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069E7" w14:textId="77777777" w:rsidR="009C3A48" w:rsidRDefault="009C3A48" w:rsidP="00A0444C"/>
    <w:p w14:paraId="6FB59435" w14:textId="77777777" w:rsidR="009C3A48" w:rsidRDefault="009C3A48" w:rsidP="00A0444C"/>
    <w:p w14:paraId="2403AD37" w14:textId="77777777" w:rsidR="009C3A48" w:rsidRDefault="009C3A48" w:rsidP="00A0444C"/>
    <w:p w14:paraId="3C18E97A" w14:textId="77777777" w:rsidR="009C3A48" w:rsidRDefault="009C3A48" w:rsidP="00A0444C"/>
    <w:p w14:paraId="22C1C6A3" w14:textId="77777777" w:rsidR="009C3A48" w:rsidRDefault="009C3A48" w:rsidP="00A0444C"/>
    <w:p w14:paraId="7EEE2278" w14:textId="588A1A41" w:rsidR="009C3A48" w:rsidRPr="009C3A48" w:rsidRDefault="009C3A48" w:rsidP="009C3A48">
      <w:pPr>
        <w:jc w:val="center"/>
        <w:rPr>
          <w:sz w:val="40"/>
        </w:rPr>
      </w:pPr>
      <w:r w:rsidRPr="009C3A48">
        <w:rPr>
          <w:sz w:val="40"/>
        </w:rPr>
        <w:t xml:space="preserve">Interní postupy </w:t>
      </w:r>
      <w:r w:rsidR="00811A5C">
        <w:rPr>
          <w:sz w:val="40"/>
        </w:rPr>
        <w:t>Místní akční skupiny</w:t>
      </w:r>
      <w:r w:rsidR="00811A5C" w:rsidRPr="009C3A48">
        <w:rPr>
          <w:sz w:val="40"/>
        </w:rPr>
        <w:t xml:space="preserve"> </w:t>
      </w:r>
      <w:r w:rsidRPr="009C3A48">
        <w:rPr>
          <w:sz w:val="40"/>
        </w:rPr>
        <w:t>pro implementaci SCLLD</w:t>
      </w:r>
    </w:p>
    <w:p w14:paraId="475E0D63" w14:textId="77777777" w:rsidR="0097710F" w:rsidRDefault="009C3A48" w:rsidP="0097710F">
      <w:pPr>
        <w:jc w:val="center"/>
        <w:rPr>
          <w:sz w:val="32"/>
        </w:rPr>
      </w:pPr>
      <w:r w:rsidRPr="009C3A48">
        <w:rPr>
          <w:sz w:val="32"/>
        </w:rPr>
        <w:t>Operační program Životní prostředí</w:t>
      </w:r>
    </w:p>
    <w:p w14:paraId="3A358910" w14:textId="60FC2075" w:rsidR="0097710F" w:rsidRDefault="0097710F" w:rsidP="00715D24">
      <w:pPr>
        <w:rPr>
          <w:b/>
          <w:noProof/>
          <w:sz w:val="48"/>
          <w:szCs w:val="48"/>
        </w:rPr>
      </w:pPr>
    </w:p>
    <w:p w14:paraId="43761646" w14:textId="77777777" w:rsidR="00715D24" w:rsidRDefault="00715D24" w:rsidP="00715D24">
      <w:pPr>
        <w:rPr>
          <w:b/>
          <w:noProof/>
          <w:sz w:val="48"/>
          <w:szCs w:val="48"/>
        </w:rPr>
      </w:pPr>
    </w:p>
    <w:p w14:paraId="32003F55" w14:textId="68DBFF23" w:rsidR="0097710F" w:rsidRDefault="00E63DFA" w:rsidP="0097710F">
      <w:pPr>
        <w:jc w:val="center"/>
        <w:rPr>
          <w:b/>
          <w:noProof/>
          <w:sz w:val="48"/>
          <w:szCs w:val="48"/>
        </w:rPr>
      </w:pPr>
      <w:r>
        <w:rPr>
          <w:b/>
          <w:noProof/>
          <w:sz w:val="48"/>
          <w:szCs w:val="48"/>
        </w:rPr>
        <w:t xml:space="preserve">MAS SVATOVÁCLAVSKO, z.s. </w:t>
      </w:r>
    </w:p>
    <w:p w14:paraId="094F19BB" w14:textId="559D1E4E" w:rsidR="00E671AD" w:rsidRDefault="008F5C24" w:rsidP="0097710F">
      <w:pPr>
        <w:jc w:val="center"/>
        <w:rPr>
          <w:b/>
          <w:noProof/>
          <w:sz w:val="28"/>
          <w:szCs w:val="28"/>
        </w:rPr>
      </w:pPr>
      <w:r>
        <w:rPr>
          <w:b/>
          <w:noProof/>
          <w:sz w:val="28"/>
          <w:szCs w:val="28"/>
          <w:lang w:eastAsia="cs-CZ"/>
        </w:rPr>
        <w:drawing>
          <wp:inline distT="0" distB="0" distL="0" distR="0" wp14:anchorId="07A08CBA" wp14:editId="31ED727A">
            <wp:extent cx="1276350" cy="1161546"/>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atovaclavsko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6118" cy="1170435"/>
                    </a:xfrm>
                    <a:prstGeom prst="rect">
                      <a:avLst/>
                    </a:prstGeom>
                  </pic:spPr>
                </pic:pic>
              </a:graphicData>
            </a:graphic>
          </wp:inline>
        </w:drawing>
      </w:r>
    </w:p>
    <w:p w14:paraId="5CD1DF3D" w14:textId="1F637C78" w:rsidR="00E671AD" w:rsidRDefault="00E671AD" w:rsidP="00E671AD">
      <w:pPr>
        <w:keepNext/>
        <w:keepLines/>
        <w:jc w:val="center"/>
        <w:rPr>
          <w:b/>
          <w:noProof/>
          <w:sz w:val="28"/>
          <w:szCs w:val="28"/>
        </w:rPr>
      </w:pPr>
      <w:r>
        <w:rPr>
          <w:b/>
          <w:noProof/>
          <w:sz w:val="28"/>
          <w:szCs w:val="28"/>
        </w:rPr>
        <w:t xml:space="preserve">VERZE </w:t>
      </w:r>
      <w:r w:rsidR="008F5C24">
        <w:rPr>
          <w:b/>
          <w:noProof/>
          <w:sz w:val="28"/>
          <w:szCs w:val="28"/>
        </w:rPr>
        <w:t>1</w:t>
      </w:r>
    </w:p>
    <w:p w14:paraId="282B9490" w14:textId="79111D86" w:rsidR="00E671AD" w:rsidRDefault="00E671AD" w:rsidP="00E671AD">
      <w:pPr>
        <w:keepNext/>
        <w:keepLines/>
        <w:jc w:val="center"/>
        <w:rPr>
          <w:b/>
          <w:noProof/>
          <w:sz w:val="28"/>
          <w:szCs w:val="28"/>
        </w:rPr>
      </w:pPr>
    </w:p>
    <w:p w14:paraId="20A68BAD" w14:textId="30493833" w:rsidR="00E671AD" w:rsidRDefault="00E671AD" w:rsidP="00E671AD">
      <w:pPr>
        <w:keepNext/>
        <w:keepLines/>
        <w:jc w:val="center"/>
        <w:rPr>
          <w:b/>
          <w:noProof/>
          <w:sz w:val="28"/>
          <w:szCs w:val="28"/>
        </w:rPr>
      </w:pPr>
    </w:p>
    <w:p w14:paraId="699BA3DF" w14:textId="12EA7FAD" w:rsidR="00E671AD" w:rsidRDefault="00E671AD" w:rsidP="00715D24">
      <w:pPr>
        <w:keepNext/>
        <w:keepLines/>
        <w:rPr>
          <w:b/>
          <w:noProof/>
          <w:sz w:val="28"/>
          <w:szCs w:val="28"/>
        </w:rPr>
      </w:pPr>
    </w:p>
    <w:p w14:paraId="5A65F133" w14:textId="13E30992" w:rsidR="00E671AD" w:rsidRDefault="00E671AD" w:rsidP="0052797F">
      <w:pPr>
        <w:keepNext/>
        <w:keepLines/>
        <w:jc w:val="center"/>
        <w:rPr>
          <w:b/>
          <w:noProof/>
          <w:sz w:val="28"/>
          <w:szCs w:val="28"/>
        </w:rPr>
      </w:pPr>
    </w:p>
    <w:p w14:paraId="11D05F93" w14:textId="77777777" w:rsidR="00E671AD" w:rsidRDefault="00E671AD" w:rsidP="00E671AD">
      <w:pPr>
        <w:keepNext/>
        <w:keepLines/>
        <w:jc w:val="center"/>
        <w:rPr>
          <w:b/>
          <w:noProof/>
          <w:sz w:val="28"/>
          <w:szCs w:val="28"/>
        </w:rPr>
      </w:pPr>
    </w:p>
    <w:p w14:paraId="7B28CB1E" w14:textId="59BD880A" w:rsidR="00E671AD" w:rsidRPr="0079574C" w:rsidRDefault="00E671AD" w:rsidP="00E671AD">
      <w:pPr>
        <w:keepNext/>
        <w:keepLines/>
        <w:rPr>
          <w:b/>
          <w:noProof/>
          <w:sz w:val="24"/>
          <w:szCs w:val="28"/>
        </w:rPr>
      </w:pPr>
      <w:r>
        <w:rPr>
          <w:b/>
          <w:noProof/>
          <w:sz w:val="24"/>
          <w:szCs w:val="28"/>
        </w:rPr>
        <w:t xml:space="preserve">Datum platnosti: </w:t>
      </w:r>
      <w:r w:rsidR="00242AC5">
        <w:rPr>
          <w:b/>
          <w:noProof/>
          <w:sz w:val="24"/>
          <w:szCs w:val="28"/>
        </w:rPr>
        <w:t>11. března 2019</w:t>
      </w:r>
      <w:bookmarkStart w:id="0" w:name="_GoBack"/>
      <w:bookmarkEnd w:id="0"/>
    </w:p>
    <w:p w14:paraId="36CE05E5" w14:textId="77777777" w:rsidR="00E671AD" w:rsidRDefault="00E671AD">
      <w:pPr>
        <w:rPr>
          <w:b/>
          <w:noProof/>
          <w:sz w:val="28"/>
          <w:szCs w:val="28"/>
        </w:rPr>
      </w:pPr>
      <w:r>
        <w:rPr>
          <w:b/>
          <w:noProof/>
          <w:sz w:val="28"/>
          <w:szCs w:val="28"/>
        </w:rPr>
        <w:br w:type="page"/>
      </w:r>
    </w:p>
    <w:sdt>
      <w:sdtPr>
        <w:rPr>
          <w:rFonts w:asciiTheme="minorHAnsi" w:eastAsiaTheme="minorHAnsi" w:hAnsiTheme="minorHAnsi" w:cstheme="minorBidi"/>
          <w:color w:val="auto"/>
          <w:sz w:val="22"/>
          <w:szCs w:val="22"/>
          <w:lang w:eastAsia="en-US"/>
        </w:rPr>
        <w:id w:val="1155348053"/>
        <w:docPartObj>
          <w:docPartGallery w:val="Table of Contents"/>
          <w:docPartUnique/>
        </w:docPartObj>
      </w:sdtPr>
      <w:sdtEndPr>
        <w:rPr>
          <w:b/>
          <w:bCs/>
        </w:rPr>
      </w:sdtEndPr>
      <w:sdtContent>
        <w:p w14:paraId="02156E73" w14:textId="77777777" w:rsidR="009C3A48" w:rsidRDefault="009C3A48">
          <w:pPr>
            <w:pStyle w:val="Nadpisobsahu"/>
          </w:pPr>
          <w:r>
            <w:t>Obsah</w:t>
          </w:r>
        </w:p>
        <w:p w14:paraId="3EE9FF71" w14:textId="77777777" w:rsidR="00DE49CA" w:rsidRDefault="009C3A48">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35605481" w:history="1">
            <w:r w:rsidR="00DE49CA" w:rsidRPr="00D95D59">
              <w:rPr>
                <w:rStyle w:val="Hypertextovodkaz"/>
                <w:noProof/>
              </w:rPr>
              <w:t>1</w:t>
            </w:r>
            <w:r w:rsidR="00DE49CA">
              <w:rPr>
                <w:rFonts w:eastAsiaTheme="minorEastAsia"/>
                <w:noProof/>
                <w:lang w:eastAsia="cs-CZ"/>
              </w:rPr>
              <w:tab/>
            </w:r>
            <w:r w:rsidR="00DE49CA" w:rsidRPr="00D95D59">
              <w:rPr>
                <w:rStyle w:val="Hypertextovodkaz"/>
                <w:noProof/>
              </w:rPr>
              <w:t>Identifikace Místní akční skupiny</w:t>
            </w:r>
            <w:r w:rsidR="00DE49CA">
              <w:rPr>
                <w:noProof/>
                <w:webHidden/>
              </w:rPr>
              <w:tab/>
            </w:r>
            <w:r w:rsidR="00DE49CA">
              <w:rPr>
                <w:noProof/>
                <w:webHidden/>
              </w:rPr>
              <w:fldChar w:fldCharType="begin"/>
            </w:r>
            <w:r w:rsidR="00DE49CA">
              <w:rPr>
                <w:noProof/>
                <w:webHidden/>
              </w:rPr>
              <w:instrText xml:space="preserve"> PAGEREF _Toc535605481 \h </w:instrText>
            </w:r>
            <w:r w:rsidR="00DE49CA">
              <w:rPr>
                <w:noProof/>
                <w:webHidden/>
              </w:rPr>
            </w:r>
            <w:r w:rsidR="00DE49CA">
              <w:rPr>
                <w:noProof/>
                <w:webHidden/>
              </w:rPr>
              <w:fldChar w:fldCharType="separate"/>
            </w:r>
            <w:r w:rsidR="00DE49CA">
              <w:rPr>
                <w:noProof/>
                <w:webHidden/>
              </w:rPr>
              <w:t>2</w:t>
            </w:r>
            <w:r w:rsidR="00DE49CA">
              <w:rPr>
                <w:noProof/>
                <w:webHidden/>
              </w:rPr>
              <w:fldChar w:fldCharType="end"/>
            </w:r>
          </w:hyperlink>
        </w:p>
        <w:p w14:paraId="31F969B8" w14:textId="77777777" w:rsidR="00DE49CA" w:rsidRDefault="00534052">
          <w:pPr>
            <w:pStyle w:val="Obsah1"/>
            <w:tabs>
              <w:tab w:val="left" w:pos="440"/>
              <w:tab w:val="right" w:leader="dot" w:pos="9062"/>
            </w:tabs>
            <w:rPr>
              <w:rFonts w:eastAsiaTheme="minorEastAsia"/>
              <w:noProof/>
              <w:lang w:eastAsia="cs-CZ"/>
            </w:rPr>
          </w:pPr>
          <w:hyperlink w:anchor="_Toc535605482" w:history="1">
            <w:r w:rsidR="00DE49CA" w:rsidRPr="00D95D59">
              <w:rPr>
                <w:rStyle w:val="Hypertextovodkaz"/>
                <w:noProof/>
              </w:rPr>
              <w:t>2</w:t>
            </w:r>
            <w:r w:rsidR="00DE49CA">
              <w:rPr>
                <w:rFonts w:eastAsiaTheme="minorEastAsia"/>
                <w:noProof/>
                <w:lang w:eastAsia="cs-CZ"/>
              </w:rPr>
              <w:tab/>
            </w:r>
            <w:r w:rsidR="00DE49CA" w:rsidRPr="00D95D59">
              <w:rPr>
                <w:rStyle w:val="Hypertextovodkaz"/>
                <w:noProof/>
              </w:rPr>
              <w:t>Administrativní kapacity</w:t>
            </w:r>
            <w:r w:rsidR="00DE49CA">
              <w:rPr>
                <w:noProof/>
                <w:webHidden/>
              </w:rPr>
              <w:tab/>
            </w:r>
            <w:r w:rsidR="00DE49CA">
              <w:rPr>
                <w:noProof/>
                <w:webHidden/>
              </w:rPr>
              <w:fldChar w:fldCharType="begin"/>
            </w:r>
            <w:r w:rsidR="00DE49CA">
              <w:rPr>
                <w:noProof/>
                <w:webHidden/>
              </w:rPr>
              <w:instrText xml:space="preserve"> PAGEREF _Toc535605482 \h </w:instrText>
            </w:r>
            <w:r w:rsidR="00DE49CA">
              <w:rPr>
                <w:noProof/>
                <w:webHidden/>
              </w:rPr>
            </w:r>
            <w:r w:rsidR="00DE49CA">
              <w:rPr>
                <w:noProof/>
                <w:webHidden/>
              </w:rPr>
              <w:fldChar w:fldCharType="separate"/>
            </w:r>
            <w:r w:rsidR="00DE49CA">
              <w:rPr>
                <w:noProof/>
                <w:webHidden/>
              </w:rPr>
              <w:t>2</w:t>
            </w:r>
            <w:r w:rsidR="00DE49CA">
              <w:rPr>
                <w:noProof/>
                <w:webHidden/>
              </w:rPr>
              <w:fldChar w:fldCharType="end"/>
            </w:r>
          </w:hyperlink>
        </w:p>
        <w:p w14:paraId="48597F40" w14:textId="77777777" w:rsidR="00DE49CA" w:rsidRDefault="00534052">
          <w:pPr>
            <w:pStyle w:val="Obsah2"/>
            <w:tabs>
              <w:tab w:val="left" w:pos="880"/>
              <w:tab w:val="right" w:leader="dot" w:pos="9062"/>
            </w:tabs>
            <w:rPr>
              <w:rFonts w:eastAsiaTheme="minorEastAsia"/>
              <w:noProof/>
              <w:lang w:eastAsia="cs-CZ"/>
            </w:rPr>
          </w:pPr>
          <w:hyperlink w:anchor="_Toc535605483" w:history="1">
            <w:r w:rsidR="00DE49CA" w:rsidRPr="00D95D59">
              <w:rPr>
                <w:rStyle w:val="Hypertextovodkaz"/>
                <w:noProof/>
              </w:rPr>
              <w:t>2.1</w:t>
            </w:r>
            <w:r w:rsidR="00DE49CA">
              <w:rPr>
                <w:rFonts w:eastAsiaTheme="minorEastAsia"/>
                <w:noProof/>
                <w:lang w:eastAsia="cs-CZ"/>
              </w:rPr>
              <w:tab/>
            </w:r>
            <w:r w:rsidR="00DE49CA" w:rsidRPr="00D95D59">
              <w:rPr>
                <w:rStyle w:val="Hypertextovodkaz"/>
                <w:noProof/>
              </w:rPr>
              <w:t>Základní identifikační údaje MAS SVATOVÁCLAVSKO, z.s.</w:t>
            </w:r>
            <w:r w:rsidR="00DE49CA">
              <w:rPr>
                <w:noProof/>
                <w:webHidden/>
              </w:rPr>
              <w:tab/>
            </w:r>
            <w:r w:rsidR="00DE49CA">
              <w:rPr>
                <w:noProof/>
                <w:webHidden/>
              </w:rPr>
              <w:fldChar w:fldCharType="begin"/>
            </w:r>
            <w:r w:rsidR="00DE49CA">
              <w:rPr>
                <w:noProof/>
                <w:webHidden/>
              </w:rPr>
              <w:instrText xml:space="preserve"> PAGEREF _Toc535605483 \h </w:instrText>
            </w:r>
            <w:r w:rsidR="00DE49CA">
              <w:rPr>
                <w:noProof/>
                <w:webHidden/>
              </w:rPr>
            </w:r>
            <w:r w:rsidR="00DE49CA">
              <w:rPr>
                <w:noProof/>
                <w:webHidden/>
              </w:rPr>
              <w:fldChar w:fldCharType="separate"/>
            </w:r>
            <w:r w:rsidR="00DE49CA">
              <w:rPr>
                <w:noProof/>
                <w:webHidden/>
              </w:rPr>
              <w:t>2</w:t>
            </w:r>
            <w:r w:rsidR="00DE49CA">
              <w:rPr>
                <w:noProof/>
                <w:webHidden/>
              </w:rPr>
              <w:fldChar w:fldCharType="end"/>
            </w:r>
          </w:hyperlink>
        </w:p>
        <w:p w14:paraId="2C739810" w14:textId="77777777" w:rsidR="00DE49CA" w:rsidRDefault="00534052">
          <w:pPr>
            <w:pStyle w:val="Obsah2"/>
            <w:tabs>
              <w:tab w:val="left" w:pos="880"/>
              <w:tab w:val="right" w:leader="dot" w:pos="9062"/>
            </w:tabs>
            <w:rPr>
              <w:rFonts w:eastAsiaTheme="minorEastAsia"/>
              <w:noProof/>
              <w:lang w:eastAsia="cs-CZ"/>
            </w:rPr>
          </w:pPr>
          <w:hyperlink w:anchor="_Toc535605484" w:history="1">
            <w:r w:rsidR="00DE49CA" w:rsidRPr="00D95D59">
              <w:rPr>
                <w:rStyle w:val="Hypertextovodkaz"/>
                <w:noProof/>
              </w:rPr>
              <w:t>2.2</w:t>
            </w:r>
            <w:r w:rsidR="00DE49CA">
              <w:rPr>
                <w:rFonts w:eastAsiaTheme="minorEastAsia"/>
                <w:noProof/>
                <w:lang w:eastAsia="cs-CZ"/>
              </w:rPr>
              <w:tab/>
            </w:r>
            <w:r w:rsidR="00DE49CA" w:rsidRPr="00D95D59">
              <w:rPr>
                <w:rStyle w:val="Hypertextovodkaz"/>
                <w:noProof/>
              </w:rPr>
              <w:t>Administrativní kapacity</w:t>
            </w:r>
            <w:r w:rsidR="00DE49CA">
              <w:rPr>
                <w:noProof/>
                <w:webHidden/>
              </w:rPr>
              <w:tab/>
            </w:r>
            <w:r w:rsidR="00DE49CA">
              <w:rPr>
                <w:noProof/>
                <w:webHidden/>
              </w:rPr>
              <w:fldChar w:fldCharType="begin"/>
            </w:r>
            <w:r w:rsidR="00DE49CA">
              <w:rPr>
                <w:noProof/>
                <w:webHidden/>
              </w:rPr>
              <w:instrText xml:space="preserve"> PAGEREF _Toc535605484 \h </w:instrText>
            </w:r>
            <w:r w:rsidR="00DE49CA">
              <w:rPr>
                <w:noProof/>
                <w:webHidden/>
              </w:rPr>
            </w:r>
            <w:r w:rsidR="00DE49CA">
              <w:rPr>
                <w:noProof/>
                <w:webHidden/>
              </w:rPr>
              <w:fldChar w:fldCharType="separate"/>
            </w:r>
            <w:r w:rsidR="00DE49CA">
              <w:rPr>
                <w:noProof/>
                <w:webHidden/>
              </w:rPr>
              <w:t>2</w:t>
            </w:r>
            <w:r w:rsidR="00DE49CA">
              <w:rPr>
                <w:noProof/>
                <w:webHidden/>
              </w:rPr>
              <w:fldChar w:fldCharType="end"/>
            </w:r>
          </w:hyperlink>
        </w:p>
        <w:p w14:paraId="699D612C" w14:textId="77777777" w:rsidR="00DE49CA" w:rsidRDefault="00534052">
          <w:pPr>
            <w:pStyle w:val="Obsah2"/>
            <w:tabs>
              <w:tab w:val="left" w:pos="880"/>
              <w:tab w:val="right" w:leader="dot" w:pos="9062"/>
            </w:tabs>
            <w:rPr>
              <w:rFonts w:eastAsiaTheme="minorEastAsia"/>
              <w:noProof/>
              <w:lang w:eastAsia="cs-CZ"/>
            </w:rPr>
          </w:pPr>
          <w:hyperlink w:anchor="_Toc535605485" w:history="1">
            <w:r w:rsidR="00DE49CA" w:rsidRPr="00D95D59">
              <w:rPr>
                <w:rStyle w:val="Hypertextovodkaz"/>
                <w:noProof/>
              </w:rPr>
              <w:t>2.3</w:t>
            </w:r>
            <w:r w:rsidR="00DE49CA">
              <w:rPr>
                <w:rFonts w:eastAsiaTheme="minorEastAsia"/>
                <w:noProof/>
                <w:lang w:eastAsia="cs-CZ"/>
              </w:rPr>
              <w:tab/>
            </w:r>
            <w:r w:rsidR="00DE49CA" w:rsidRPr="00D95D59">
              <w:rPr>
                <w:rStyle w:val="Hypertextovodkaz"/>
                <w:noProof/>
              </w:rPr>
              <w:t>Orgány a administrativní kapacity MAS SVATOVÁCLAVSKO</w:t>
            </w:r>
            <w:r w:rsidR="00DE49CA">
              <w:rPr>
                <w:noProof/>
                <w:webHidden/>
              </w:rPr>
              <w:tab/>
            </w:r>
            <w:r w:rsidR="00DE49CA">
              <w:rPr>
                <w:noProof/>
                <w:webHidden/>
              </w:rPr>
              <w:fldChar w:fldCharType="begin"/>
            </w:r>
            <w:r w:rsidR="00DE49CA">
              <w:rPr>
                <w:noProof/>
                <w:webHidden/>
              </w:rPr>
              <w:instrText xml:space="preserve"> PAGEREF _Toc535605485 \h </w:instrText>
            </w:r>
            <w:r w:rsidR="00DE49CA">
              <w:rPr>
                <w:noProof/>
                <w:webHidden/>
              </w:rPr>
            </w:r>
            <w:r w:rsidR="00DE49CA">
              <w:rPr>
                <w:noProof/>
                <w:webHidden/>
              </w:rPr>
              <w:fldChar w:fldCharType="separate"/>
            </w:r>
            <w:r w:rsidR="00DE49CA">
              <w:rPr>
                <w:noProof/>
                <w:webHidden/>
              </w:rPr>
              <w:t>3</w:t>
            </w:r>
            <w:r w:rsidR="00DE49CA">
              <w:rPr>
                <w:noProof/>
                <w:webHidden/>
              </w:rPr>
              <w:fldChar w:fldCharType="end"/>
            </w:r>
          </w:hyperlink>
        </w:p>
        <w:p w14:paraId="55A5BA23" w14:textId="77777777" w:rsidR="00DE49CA" w:rsidRDefault="00534052">
          <w:pPr>
            <w:pStyle w:val="Obsah2"/>
            <w:tabs>
              <w:tab w:val="left" w:pos="880"/>
              <w:tab w:val="right" w:leader="dot" w:pos="9062"/>
            </w:tabs>
            <w:rPr>
              <w:rFonts w:eastAsiaTheme="minorEastAsia"/>
              <w:noProof/>
              <w:lang w:eastAsia="cs-CZ"/>
            </w:rPr>
          </w:pPr>
          <w:hyperlink w:anchor="_Toc535605486" w:history="1">
            <w:r w:rsidR="00DE49CA" w:rsidRPr="00D95D59">
              <w:rPr>
                <w:rStyle w:val="Hypertextovodkaz"/>
                <w:noProof/>
              </w:rPr>
              <w:t>2.4</w:t>
            </w:r>
            <w:r w:rsidR="00DE49CA">
              <w:rPr>
                <w:rFonts w:eastAsiaTheme="minorEastAsia"/>
                <w:noProof/>
                <w:lang w:eastAsia="cs-CZ"/>
              </w:rPr>
              <w:tab/>
            </w:r>
            <w:r w:rsidR="00DE49CA" w:rsidRPr="00D95D59">
              <w:rPr>
                <w:rStyle w:val="Hypertextovodkaz"/>
                <w:noProof/>
              </w:rPr>
              <w:t>Zamezení střetu zájmů</w:t>
            </w:r>
            <w:r w:rsidR="00DE49CA">
              <w:rPr>
                <w:noProof/>
                <w:webHidden/>
              </w:rPr>
              <w:tab/>
            </w:r>
            <w:r w:rsidR="00DE49CA">
              <w:rPr>
                <w:noProof/>
                <w:webHidden/>
              </w:rPr>
              <w:fldChar w:fldCharType="begin"/>
            </w:r>
            <w:r w:rsidR="00DE49CA">
              <w:rPr>
                <w:noProof/>
                <w:webHidden/>
              </w:rPr>
              <w:instrText xml:space="preserve"> PAGEREF _Toc535605486 \h </w:instrText>
            </w:r>
            <w:r w:rsidR="00DE49CA">
              <w:rPr>
                <w:noProof/>
                <w:webHidden/>
              </w:rPr>
            </w:r>
            <w:r w:rsidR="00DE49CA">
              <w:rPr>
                <w:noProof/>
                <w:webHidden/>
              </w:rPr>
              <w:fldChar w:fldCharType="separate"/>
            </w:r>
            <w:r w:rsidR="00DE49CA">
              <w:rPr>
                <w:noProof/>
                <w:webHidden/>
              </w:rPr>
              <w:t>3</w:t>
            </w:r>
            <w:r w:rsidR="00DE49CA">
              <w:rPr>
                <w:noProof/>
                <w:webHidden/>
              </w:rPr>
              <w:fldChar w:fldCharType="end"/>
            </w:r>
          </w:hyperlink>
        </w:p>
        <w:p w14:paraId="51E2B2CC" w14:textId="77777777" w:rsidR="00DE49CA" w:rsidRDefault="00534052">
          <w:pPr>
            <w:pStyle w:val="Obsah1"/>
            <w:tabs>
              <w:tab w:val="left" w:pos="440"/>
              <w:tab w:val="right" w:leader="dot" w:pos="9062"/>
            </w:tabs>
            <w:rPr>
              <w:rFonts w:eastAsiaTheme="minorEastAsia"/>
              <w:noProof/>
              <w:lang w:eastAsia="cs-CZ"/>
            </w:rPr>
          </w:pPr>
          <w:hyperlink w:anchor="_Toc535605487" w:history="1">
            <w:r w:rsidR="00DE49CA" w:rsidRPr="00D95D59">
              <w:rPr>
                <w:rStyle w:val="Hypertextovodkaz"/>
                <w:noProof/>
              </w:rPr>
              <w:t>3</w:t>
            </w:r>
            <w:r w:rsidR="00DE49CA">
              <w:rPr>
                <w:rFonts w:eastAsiaTheme="minorEastAsia"/>
                <w:noProof/>
                <w:lang w:eastAsia="cs-CZ"/>
              </w:rPr>
              <w:tab/>
            </w:r>
            <w:r w:rsidR="00DE49CA" w:rsidRPr="00D95D59">
              <w:rPr>
                <w:rStyle w:val="Hypertextovodkaz"/>
                <w:noProof/>
              </w:rPr>
              <w:t>Výzvy MAS</w:t>
            </w:r>
            <w:r w:rsidR="00DE49CA">
              <w:rPr>
                <w:noProof/>
                <w:webHidden/>
              </w:rPr>
              <w:tab/>
            </w:r>
            <w:r w:rsidR="00DE49CA">
              <w:rPr>
                <w:noProof/>
                <w:webHidden/>
              </w:rPr>
              <w:fldChar w:fldCharType="begin"/>
            </w:r>
            <w:r w:rsidR="00DE49CA">
              <w:rPr>
                <w:noProof/>
                <w:webHidden/>
              </w:rPr>
              <w:instrText xml:space="preserve"> PAGEREF _Toc535605487 \h </w:instrText>
            </w:r>
            <w:r w:rsidR="00DE49CA">
              <w:rPr>
                <w:noProof/>
                <w:webHidden/>
              </w:rPr>
            </w:r>
            <w:r w:rsidR="00DE49CA">
              <w:rPr>
                <w:noProof/>
                <w:webHidden/>
              </w:rPr>
              <w:fldChar w:fldCharType="separate"/>
            </w:r>
            <w:r w:rsidR="00DE49CA">
              <w:rPr>
                <w:noProof/>
                <w:webHidden/>
              </w:rPr>
              <w:t>5</w:t>
            </w:r>
            <w:r w:rsidR="00DE49CA">
              <w:rPr>
                <w:noProof/>
                <w:webHidden/>
              </w:rPr>
              <w:fldChar w:fldCharType="end"/>
            </w:r>
          </w:hyperlink>
        </w:p>
        <w:p w14:paraId="00F20D09" w14:textId="77777777" w:rsidR="00DE49CA" w:rsidRDefault="00534052">
          <w:pPr>
            <w:pStyle w:val="Obsah2"/>
            <w:tabs>
              <w:tab w:val="left" w:pos="880"/>
              <w:tab w:val="right" w:leader="dot" w:pos="9062"/>
            </w:tabs>
            <w:rPr>
              <w:rFonts w:eastAsiaTheme="minorEastAsia"/>
              <w:noProof/>
              <w:lang w:eastAsia="cs-CZ"/>
            </w:rPr>
          </w:pPr>
          <w:hyperlink w:anchor="_Toc535605488" w:history="1">
            <w:r w:rsidR="00DE49CA" w:rsidRPr="00D95D59">
              <w:rPr>
                <w:rStyle w:val="Hypertextovodkaz"/>
                <w:noProof/>
              </w:rPr>
              <w:t>3.1</w:t>
            </w:r>
            <w:r w:rsidR="00DE49CA">
              <w:rPr>
                <w:rFonts w:eastAsiaTheme="minorEastAsia"/>
                <w:noProof/>
                <w:lang w:eastAsia="cs-CZ"/>
              </w:rPr>
              <w:tab/>
            </w:r>
            <w:r w:rsidR="00DE49CA" w:rsidRPr="00D95D59">
              <w:rPr>
                <w:rStyle w:val="Hypertextovodkaz"/>
                <w:noProof/>
              </w:rPr>
              <w:t>Příprava a vyhlášení výzvy</w:t>
            </w:r>
            <w:r w:rsidR="00DE49CA">
              <w:rPr>
                <w:noProof/>
                <w:webHidden/>
              </w:rPr>
              <w:tab/>
            </w:r>
            <w:r w:rsidR="00DE49CA">
              <w:rPr>
                <w:noProof/>
                <w:webHidden/>
              </w:rPr>
              <w:fldChar w:fldCharType="begin"/>
            </w:r>
            <w:r w:rsidR="00DE49CA">
              <w:rPr>
                <w:noProof/>
                <w:webHidden/>
              </w:rPr>
              <w:instrText xml:space="preserve"> PAGEREF _Toc535605488 \h </w:instrText>
            </w:r>
            <w:r w:rsidR="00DE49CA">
              <w:rPr>
                <w:noProof/>
                <w:webHidden/>
              </w:rPr>
            </w:r>
            <w:r w:rsidR="00DE49CA">
              <w:rPr>
                <w:noProof/>
                <w:webHidden/>
              </w:rPr>
              <w:fldChar w:fldCharType="separate"/>
            </w:r>
            <w:r w:rsidR="00DE49CA">
              <w:rPr>
                <w:noProof/>
                <w:webHidden/>
              </w:rPr>
              <w:t>5</w:t>
            </w:r>
            <w:r w:rsidR="00DE49CA">
              <w:rPr>
                <w:noProof/>
                <w:webHidden/>
              </w:rPr>
              <w:fldChar w:fldCharType="end"/>
            </w:r>
          </w:hyperlink>
        </w:p>
        <w:p w14:paraId="60EACC56" w14:textId="77777777" w:rsidR="00DE49CA" w:rsidRDefault="00534052">
          <w:pPr>
            <w:pStyle w:val="Obsah2"/>
            <w:tabs>
              <w:tab w:val="left" w:pos="880"/>
              <w:tab w:val="right" w:leader="dot" w:pos="9062"/>
            </w:tabs>
            <w:rPr>
              <w:rFonts w:eastAsiaTheme="minorEastAsia"/>
              <w:noProof/>
              <w:lang w:eastAsia="cs-CZ"/>
            </w:rPr>
          </w:pPr>
          <w:hyperlink w:anchor="_Toc535605489" w:history="1">
            <w:r w:rsidR="00DE49CA" w:rsidRPr="00D95D59">
              <w:rPr>
                <w:rStyle w:val="Hypertextovodkaz"/>
                <w:noProof/>
              </w:rPr>
              <w:t>3.2</w:t>
            </w:r>
            <w:r w:rsidR="00DE49CA">
              <w:rPr>
                <w:rFonts w:eastAsiaTheme="minorEastAsia"/>
                <w:noProof/>
                <w:lang w:eastAsia="cs-CZ"/>
              </w:rPr>
              <w:tab/>
            </w:r>
            <w:r w:rsidR="00DE49CA" w:rsidRPr="00D95D59">
              <w:rPr>
                <w:rStyle w:val="Hypertextovodkaz"/>
                <w:noProof/>
              </w:rPr>
              <w:t>Změna výzvy MAS a navazující dokumentace k výzvě MAS</w:t>
            </w:r>
            <w:r w:rsidR="00DE49CA">
              <w:rPr>
                <w:noProof/>
                <w:webHidden/>
              </w:rPr>
              <w:tab/>
            </w:r>
            <w:r w:rsidR="00DE49CA">
              <w:rPr>
                <w:noProof/>
                <w:webHidden/>
              </w:rPr>
              <w:fldChar w:fldCharType="begin"/>
            </w:r>
            <w:r w:rsidR="00DE49CA">
              <w:rPr>
                <w:noProof/>
                <w:webHidden/>
              </w:rPr>
              <w:instrText xml:space="preserve"> PAGEREF _Toc535605489 \h </w:instrText>
            </w:r>
            <w:r w:rsidR="00DE49CA">
              <w:rPr>
                <w:noProof/>
                <w:webHidden/>
              </w:rPr>
            </w:r>
            <w:r w:rsidR="00DE49CA">
              <w:rPr>
                <w:noProof/>
                <w:webHidden/>
              </w:rPr>
              <w:fldChar w:fldCharType="separate"/>
            </w:r>
            <w:r w:rsidR="00DE49CA">
              <w:rPr>
                <w:noProof/>
                <w:webHidden/>
              </w:rPr>
              <w:t>6</w:t>
            </w:r>
            <w:r w:rsidR="00DE49CA">
              <w:rPr>
                <w:noProof/>
                <w:webHidden/>
              </w:rPr>
              <w:fldChar w:fldCharType="end"/>
            </w:r>
          </w:hyperlink>
        </w:p>
        <w:p w14:paraId="2AADF6AE" w14:textId="77777777" w:rsidR="00DE49CA" w:rsidRDefault="00534052">
          <w:pPr>
            <w:pStyle w:val="Obsah2"/>
            <w:tabs>
              <w:tab w:val="left" w:pos="880"/>
              <w:tab w:val="right" w:leader="dot" w:pos="9062"/>
            </w:tabs>
            <w:rPr>
              <w:rFonts w:eastAsiaTheme="minorEastAsia"/>
              <w:noProof/>
              <w:lang w:eastAsia="cs-CZ"/>
            </w:rPr>
          </w:pPr>
          <w:hyperlink w:anchor="_Toc535605490" w:history="1">
            <w:r w:rsidR="00DE49CA" w:rsidRPr="00D95D59">
              <w:rPr>
                <w:rStyle w:val="Hypertextovodkaz"/>
                <w:noProof/>
              </w:rPr>
              <w:t>3.3</w:t>
            </w:r>
            <w:r w:rsidR="00DE49CA">
              <w:rPr>
                <w:rFonts w:eastAsiaTheme="minorEastAsia"/>
                <w:noProof/>
                <w:lang w:eastAsia="cs-CZ"/>
              </w:rPr>
              <w:tab/>
            </w:r>
            <w:r w:rsidR="00DE49CA" w:rsidRPr="00D95D59">
              <w:rPr>
                <w:rStyle w:val="Hypertextovodkaz"/>
                <w:noProof/>
              </w:rPr>
              <w:t>Navazující dokumentace k výzvě</w:t>
            </w:r>
            <w:r w:rsidR="00DE49CA">
              <w:rPr>
                <w:noProof/>
                <w:webHidden/>
              </w:rPr>
              <w:tab/>
            </w:r>
            <w:r w:rsidR="00DE49CA">
              <w:rPr>
                <w:noProof/>
                <w:webHidden/>
              </w:rPr>
              <w:fldChar w:fldCharType="begin"/>
            </w:r>
            <w:r w:rsidR="00DE49CA">
              <w:rPr>
                <w:noProof/>
                <w:webHidden/>
              </w:rPr>
              <w:instrText xml:space="preserve"> PAGEREF _Toc535605490 \h </w:instrText>
            </w:r>
            <w:r w:rsidR="00DE49CA">
              <w:rPr>
                <w:noProof/>
                <w:webHidden/>
              </w:rPr>
            </w:r>
            <w:r w:rsidR="00DE49CA">
              <w:rPr>
                <w:noProof/>
                <w:webHidden/>
              </w:rPr>
              <w:fldChar w:fldCharType="separate"/>
            </w:r>
            <w:r w:rsidR="00DE49CA">
              <w:rPr>
                <w:noProof/>
                <w:webHidden/>
              </w:rPr>
              <w:t>6</w:t>
            </w:r>
            <w:r w:rsidR="00DE49CA">
              <w:rPr>
                <w:noProof/>
                <w:webHidden/>
              </w:rPr>
              <w:fldChar w:fldCharType="end"/>
            </w:r>
          </w:hyperlink>
        </w:p>
        <w:p w14:paraId="6EDD44AE" w14:textId="77777777" w:rsidR="00DE49CA" w:rsidRDefault="00534052">
          <w:pPr>
            <w:pStyle w:val="Obsah1"/>
            <w:tabs>
              <w:tab w:val="left" w:pos="440"/>
              <w:tab w:val="right" w:leader="dot" w:pos="9062"/>
            </w:tabs>
            <w:rPr>
              <w:rFonts w:eastAsiaTheme="minorEastAsia"/>
              <w:noProof/>
              <w:lang w:eastAsia="cs-CZ"/>
            </w:rPr>
          </w:pPr>
          <w:hyperlink w:anchor="_Toc535605491" w:history="1">
            <w:r w:rsidR="00DE49CA" w:rsidRPr="00D95D59">
              <w:rPr>
                <w:rStyle w:val="Hypertextovodkaz"/>
                <w:noProof/>
              </w:rPr>
              <w:t>4</w:t>
            </w:r>
            <w:r w:rsidR="00DE49CA">
              <w:rPr>
                <w:rFonts w:eastAsiaTheme="minorEastAsia"/>
                <w:noProof/>
                <w:lang w:eastAsia="cs-CZ"/>
              </w:rPr>
              <w:tab/>
            </w:r>
            <w:r w:rsidR="00DE49CA" w:rsidRPr="00D95D59">
              <w:rPr>
                <w:rStyle w:val="Hypertextovodkaz"/>
                <w:noProof/>
              </w:rPr>
              <w:t>Příjem žádostí o podporu</w:t>
            </w:r>
            <w:r w:rsidR="00DE49CA">
              <w:rPr>
                <w:noProof/>
                <w:webHidden/>
              </w:rPr>
              <w:tab/>
            </w:r>
            <w:r w:rsidR="00DE49CA">
              <w:rPr>
                <w:noProof/>
                <w:webHidden/>
              </w:rPr>
              <w:fldChar w:fldCharType="begin"/>
            </w:r>
            <w:r w:rsidR="00DE49CA">
              <w:rPr>
                <w:noProof/>
                <w:webHidden/>
              </w:rPr>
              <w:instrText xml:space="preserve"> PAGEREF _Toc535605491 \h </w:instrText>
            </w:r>
            <w:r w:rsidR="00DE49CA">
              <w:rPr>
                <w:noProof/>
                <w:webHidden/>
              </w:rPr>
            </w:r>
            <w:r w:rsidR="00DE49CA">
              <w:rPr>
                <w:noProof/>
                <w:webHidden/>
              </w:rPr>
              <w:fldChar w:fldCharType="separate"/>
            </w:r>
            <w:r w:rsidR="00DE49CA">
              <w:rPr>
                <w:noProof/>
                <w:webHidden/>
              </w:rPr>
              <w:t>6</w:t>
            </w:r>
            <w:r w:rsidR="00DE49CA">
              <w:rPr>
                <w:noProof/>
                <w:webHidden/>
              </w:rPr>
              <w:fldChar w:fldCharType="end"/>
            </w:r>
          </w:hyperlink>
        </w:p>
        <w:p w14:paraId="39A0AE63" w14:textId="77777777" w:rsidR="00DE49CA" w:rsidRDefault="00534052">
          <w:pPr>
            <w:pStyle w:val="Obsah1"/>
            <w:tabs>
              <w:tab w:val="left" w:pos="440"/>
              <w:tab w:val="right" w:leader="dot" w:pos="9062"/>
            </w:tabs>
            <w:rPr>
              <w:rFonts w:eastAsiaTheme="minorEastAsia"/>
              <w:noProof/>
              <w:lang w:eastAsia="cs-CZ"/>
            </w:rPr>
          </w:pPr>
          <w:hyperlink w:anchor="_Toc535605492" w:history="1">
            <w:r w:rsidR="00DE49CA" w:rsidRPr="00D95D59">
              <w:rPr>
                <w:rStyle w:val="Hypertextovodkaz"/>
                <w:noProof/>
              </w:rPr>
              <w:t>5</w:t>
            </w:r>
            <w:r w:rsidR="00DE49CA">
              <w:rPr>
                <w:rFonts w:eastAsiaTheme="minorEastAsia"/>
                <w:noProof/>
                <w:lang w:eastAsia="cs-CZ"/>
              </w:rPr>
              <w:tab/>
            </w:r>
            <w:r w:rsidR="00DE49CA" w:rsidRPr="00D95D59">
              <w:rPr>
                <w:rStyle w:val="Hypertextovodkaz"/>
                <w:noProof/>
              </w:rPr>
              <w:t>Hodnocení a výběr projektů</w:t>
            </w:r>
            <w:r w:rsidR="00DE49CA">
              <w:rPr>
                <w:noProof/>
                <w:webHidden/>
              </w:rPr>
              <w:tab/>
            </w:r>
            <w:r w:rsidR="00DE49CA">
              <w:rPr>
                <w:noProof/>
                <w:webHidden/>
              </w:rPr>
              <w:fldChar w:fldCharType="begin"/>
            </w:r>
            <w:r w:rsidR="00DE49CA">
              <w:rPr>
                <w:noProof/>
                <w:webHidden/>
              </w:rPr>
              <w:instrText xml:space="preserve"> PAGEREF _Toc535605492 \h </w:instrText>
            </w:r>
            <w:r w:rsidR="00DE49CA">
              <w:rPr>
                <w:noProof/>
                <w:webHidden/>
              </w:rPr>
            </w:r>
            <w:r w:rsidR="00DE49CA">
              <w:rPr>
                <w:noProof/>
                <w:webHidden/>
              </w:rPr>
              <w:fldChar w:fldCharType="separate"/>
            </w:r>
            <w:r w:rsidR="00DE49CA">
              <w:rPr>
                <w:noProof/>
                <w:webHidden/>
              </w:rPr>
              <w:t>7</w:t>
            </w:r>
            <w:r w:rsidR="00DE49CA">
              <w:rPr>
                <w:noProof/>
                <w:webHidden/>
              </w:rPr>
              <w:fldChar w:fldCharType="end"/>
            </w:r>
          </w:hyperlink>
        </w:p>
        <w:p w14:paraId="644EEA73" w14:textId="77777777" w:rsidR="00DE49CA" w:rsidRDefault="00534052">
          <w:pPr>
            <w:pStyle w:val="Obsah2"/>
            <w:tabs>
              <w:tab w:val="left" w:pos="880"/>
              <w:tab w:val="right" w:leader="dot" w:pos="9062"/>
            </w:tabs>
            <w:rPr>
              <w:rFonts w:eastAsiaTheme="minorEastAsia"/>
              <w:noProof/>
              <w:lang w:eastAsia="cs-CZ"/>
            </w:rPr>
          </w:pPr>
          <w:hyperlink w:anchor="_Toc535605493" w:history="1">
            <w:r w:rsidR="00DE49CA" w:rsidRPr="00D95D59">
              <w:rPr>
                <w:rStyle w:val="Hypertextovodkaz"/>
                <w:noProof/>
              </w:rPr>
              <w:t>5.1</w:t>
            </w:r>
            <w:r w:rsidR="00DE49CA">
              <w:rPr>
                <w:rFonts w:eastAsiaTheme="minorEastAsia"/>
                <w:noProof/>
                <w:lang w:eastAsia="cs-CZ"/>
              </w:rPr>
              <w:tab/>
            </w:r>
            <w:r w:rsidR="00DE49CA" w:rsidRPr="00D95D59">
              <w:rPr>
                <w:rStyle w:val="Hypertextovodkaz"/>
                <w:noProof/>
              </w:rPr>
              <w:t>Kontrola formálních náležitostí a přijatelnosti</w:t>
            </w:r>
            <w:r w:rsidR="00DE49CA">
              <w:rPr>
                <w:noProof/>
                <w:webHidden/>
              </w:rPr>
              <w:tab/>
            </w:r>
            <w:r w:rsidR="00DE49CA">
              <w:rPr>
                <w:noProof/>
                <w:webHidden/>
              </w:rPr>
              <w:fldChar w:fldCharType="begin"/>
            </w:r>
            <w:r w:rsidR="00DE49CA">
              <w:rPr>
                <w:noProof/>
                <w:webHidden/>
              </w:rPr>
              <w:instrText xml:space="preserve"> PAGEREF _Toc535605493 \h </w:instrText>
            </w:r>
            <w:r w:rsidR="00DE49CA">
              <w:rPr>
                <w:noProof/>
                <w:webHidden/>
              </w:rPr>
            </w:r>
            <w:r w:rsidR="00DE49CA">
              <w:rPr>
                <w:noProof/>
                <w:webHidden/>
              </w:rPr>
              <w:fldChar w:fldCharType="separate"/>
            </w:r>
            <w:r w:rsidR="00DE49CA">
              <w:rPr>
                <w:noProof/>
                <w:webHidden/>
              </w:rPr>
              <w:t>7</w:t>
            </w:r>
            <w:r w:rsidR="00DE49CA">
              <w:rPr>
                <w:noProof/>
                <w:webHidden/>
              </w:rPr>
              <w:fldChar w:fldCharType="end"/>
            </w:r>
          </w:hyperlink>
        </w:p>
        <w:p w14:paraId="4285197D" w14:textId="77777777" w:rsidR="00DE49CA" w:rsidRDefault="00534052">
          <w:pPr>
            <w:pStyle w:val="Obsah2"/>
            <w:tabs>
              <w:tab w:val="left" w:pos="880"/>
              <w:tab w:val="right" w:leader="dot" w:pos="9062"/>
            </w:tabs>
            <w:rPr>
              <w:rFonts w:eastAsiaTheme="minorEastAsia"/>
              <w:noProof/>
              <w:lang w:eastAsia="cs-CZ"/>
            </w:rPr>
          </w:pPr>
          <w:hyperlink w:anchor="_Toc535605494" w:history="1">
            <w:r w:rsidR="00DE49CA" w:rsidRPr="00D95D59">
              <w:rPr>
                <w:rStyle w:val="Hypertextovodkaz"/>
                <w:noProof/>
              </w:rPr>
              <w:t>5.2</w:t>
            </w:r>
            <w:r w:rsidR="00DE49CA">
              <w:rPr>
                <w:rFonts w:eastAsiaTheme="minorEastAsia"/>
                <w:noProof/>
                <w:lang w:eastAsia="cs-CZ"/>
              </w:rPr>
              <w:tab/>
            </w:r>
            <w:r w:rsidR="00DE49CA" w:rsidRPr="00D95D59">
              <w:rPr>
                <w:rStyle w:val="Hypertextovodkaz"/>
                <w:noProof/>
              </w:rPr>
              <w:t>Věcné hodnocení projektů</w:t>
            </w:r>
            <w:r w:rsidR="00DE49CA">
              <w:rPr>
                <w:noProof/>
                <w:webHidden/>
              </w:rPr>
              <w:tab/>
            </w:r>
            <w:r w:rsidR="00DE49CA">
              <w:rPr>
                <w:noProof/>
                <w:webHidden/>
              </w:rPr>
              <w:fldChar w:fldCharType="begin"/>
            </w:r>
            <w:r w:rsidR="00DE49CA">
              <w:rPr>
                <w:noProof/>
                <w:webHidden/>
              </w:rPr>
              <w:instrText xml:space="preserve"> PAGEREF _Toc535605494 \h </w:instrText>
            </w:r>
            <w:r w:rsidR="00DE49CA">
              <w:rPr>
                <w:noProof/>
                <w:webHidden/>
              </w:rPr>
            </w:r>
            <w:r w:rsidR="00DE49CA">
              <w:rPr>
                <w:noProof/>
                <w:webHidden/>
              </w:rPr>
              <w:fldChar w:fldCharType="separate"/>
            </w:r>
            <w:r w:rsidR="00DE49CA">
              <w:rPr>
                <w:noProof/>
                <w:webHidden/>
              </w:rPr>
              <w:t>8</w:t>
            </w:r>
            <w:r w:rsidR="00DE49CA">
              <w:rPr>
                <w:noProof/>
                <w:webHidden/>
              </w:rPr>
              <w:fldChar w:fldCharType="end"/>
            </w:r>
          </w:hyperlink>
        </w:p>
        <w:p w14:paraId="072FB6D7" w14:textId="77777777" w:rsidR="00DE49CA" w:rsidRDefault="00534052">
          <w:pPr>
            <w:pStyle w:val="Obsah2"/>
            <w:tabs>
              <w:tab w:val="left" w:pos="880"/>
              <w:tab w:val="right" w:leader="dot" w:pos="9062"/>
            </w:tabs>
            <w:rPr>
              <w:rFonts w:eastAsiaTheme="minorEastAsia"/>
              <w:noProof/>
              <w:lang w:eastAsia="cs-CZ"/>
            </w:rPr>
          </w:pPr>
          <w:hyperlink w:anchor="_Toc535605495" w:history="1">
            <w:r w:rsidR="00DE49CA" w:rsidRPr="00D95D59">
              <w:rPr>
                <w:rStyle w:val="Hypertextovodkaz"/>
                <w:noProof/>
              </w:rPr>
              <w:t>5.3</w:t>
            </w:r>
            <w:r w:rsidR="00DE49CA">
              <w:rPr>
                <w:rFonts w:eastAsiaTheme="minorEastAsia"/>
                <w:noProof/>
                <w:lang w:eastAsia="cs-CZ"/>
              </w:rPr>
              <w:tab/>
            </w:r>
            <w:r w:rsidR="00DE49CA" w:rsidRPr="00D95D59">
              <w:rPr>
                <w:rStyle w:val="Hypertextovodkaz"/>
                <w:noProof/>
              </w:rPr>
              <w:t>Výběr projektů</w:t>
            </w:r>
            <w:r w:rsidR="00DE49CA">
              <w:rPr>
                <w:noProof/>
                <w:webHidden/>
              </w:rPr>
              <w:tab/>
            </w:r>
            <w:r w:rsidR="00DE49CA">
              <w:rPr>
                <w:noProof/>
                <w:webHidden/>
              </w:rPr>
              <w:fldChar w:fldCharType="begin"/>
            </w:r>
            <w:r w:rsidR="00DE49CA">
              <w:rPr>
                <w:noProof/>
                <w:webHidden/>
              </w:rPr>
              <w:instrText xml:space="preserve"> PAGEREF _Toc535605495 \h </w:instrText>
            </w:r>
            <w:r w:rsidR="00DE49CA">
              <w:rPr>
                <w:noProof/>
                <w:webHidden/>
              </w:rPr>
            </w:r>
            <w:r w:rsidR="00DE49CA">
              <w:rPr>
                <w:noProof/>
                <w:webHidden/>
              </w:rPr>
              <w:fldChar w:fldCharType="separate"/>
            </w:r>
            <w:r w:rsidR="00DE49CA">
              <w:rPr>
                <w:noProof/>
                <w:webHidden/>
              </w:rPr>
              <w:t>9</w:t>
            </w:r>
            <w:r w:rsidR="00DE49CA">
              <w:rPr>
                <w:noProof/>
                <w:webHidden/>
              </w:rPr>
              <w:fldChar w:fldCharType="end"/>
            </w:r>
          </w:hyperlink>
        </w:p>
        <w:p w14:paraId="4C861532" w14:textId="77777777" w:rsidR="00DE49CA" w:rsidRDefault="00534052">
          <w:pPr>
            <w:pStyle w:val="Obsah1"/>
            <w:tabs>
              <w:tab w:val="left" w:pos="440"/>
              <w:tab w:val="right" w:leader="dot" w:pos="9062"/>
            </w:tabs>
            <w:rPr>
              <w:rFonts w:eastAsiaTheme="minorEastAsia"/>
              <w:noProof/>
              <w:lang w:eastAsia="cs-CZ"/>
            </w:rPr>
          </w:pPr>
          <w:hyperlink w:anchor="_Toc535605496" w:history="1">
            <w:r w:rsidR="00DE49CA" w:rsidRPr="00D95D59">
              <w:rPr>
                <w:rStyle w:val="Hypertextovodkaz"/>
                <w:noProof/>
              </w:rPr>
              <w:t>6</w:t>
            </w:r>
            <w:r w:rsidR="00DE49CA">
              <w:rPr>
                <w:rFonts w:eastAsiaTheme="minorEastAsia"/>
                <w:noProof/>
                <w:lang w:eastAsia="cs-CZ"/>
              </w:rPr>
              <w:tab/>
            </w:r>
            <w:r w:rsidR="00DE49CA" w:rsidRPr="00D95D59">
              <w:rPr>
                <w:rStyle w:val="Hypertextovodkaz"/>
                <w:noProof/>
              </w:rPr>
              <w:t>Závěrečné ověření způsobilosti</w:t>
            </w:r>
            <w:r w:rsidR="00DE49CA">
              <w:rPr>
                <w:noProof/>
                <w:webHidden/>
              </w:rPr>
              <w:tab/>
            </w:r>
            <w:r w:rsidR="00DE49CA">
              <w:rPr>
                <w:noProof/>
                <w:webHidden/>
              </w:rPr>
              <w:fldChar w:fldCharType="begin"/>
            </w:r>
            <w:r w:rsidR="00DE49CA">
              <w:rPr>
                <w:noProof/>
                <w:webHidden/>
              </w:rPr>
              <w:instrText xml:space="preserve"> PAGEREF _Toc535605496 \h </w:instrText>
            </w:r>
            <w:r w:rsidR="00DE49CA">
              <w:rPr>
                <w:noProof/>
                <w:webHidden/>
              </w:rPr>
            </w:r>
            <w:r w:rsidR="00DE49CA">
              <w:rPr>
                <w:noProof/>
                <w:webHidden/>
              </w:rPr>
              <w:fldChar w:fldCharType="separate"/>
            </w:r>
            <w:r w:rsidR="00DE49CA">
              <w:rPr>
                <w:noProof/>
                <w:webHidden/>
              </w:rPr>
              <w:t>9</w:t>
            </w:r>
            <w:r w:rsidR="00DE49CA">
              <w:rPr>
                <w:noProof/>
                <w:webHidden/>
              </w:rPr>
              <w:fldChar w:fldCharType="end"/>
            </w:r>
          </w:hyperlink>
        </w:p>
        <w:p w14:paraId="4EE7F6C1" w14:textId="77777777" w:rsidR="00DE49CA" w:rsidRDefault="00534052">
          <w:pPr>
            <w:pStyle w:val="Obsah1"/>
            <w:tabs>
              <w:tab w:val="left" w:pos="440"/>
              <w:tab w:val="right" w:leader="dot" w:pos="9062"/>
            </w:tabs>
            <w:rPr>
              <w:rFonts w:eastAsiaTheme="minorEastAsia"/>
              <w:noProof/>
              <w:lang w:eastAsia="cs-CZ"/>
            </w:rPr>
          </w:pPr>
          <w:hyperlink w:anchor="_Toc535605497" w:history="1">
            <w:r w:rsidR="00DE49CA" w:rsidRPr="00D95D59">
              <w:rPr>
                <w:rStyle w:val="Hypertextovodkaz"/>
                <w:noProof/>
              </w:rPr>
              <w:t>7</w:t>
            </w:r>
            <w:r w:rsidR="00DE49CA">
              <w:rPr>
                <w:rFonts w:eastAsiaTheme="minorEastAsia"/>
                <w:noProof/>
                <w:lang w:eastAsia="cs-CZ"/>
              </w:rPr>
              <w:tab/>
            </w:r>
            <w:r w:rsidR="00DE49CA" w:rsidRPr="00D95D59">
              <w:rPr>
                <w:rStyle w:val="Hypertextovodkaz"/>
                <w:noProof/>
              </w:rPr>
              <w:t>Vydání právního aktu</w:t>
            </w:r>
            <w:r w:rsidR="00DE49CA">
              <w:rPr>
                <w:noProof/>
                <w:webHidden/>
              </w:rPr>
              <w:tab/>
            </w:r>
            <w:r w:rsidR="00DE49CA">
              <w:rPr>
                <w:noProof/>
                <w:webHidden/>
              </w:rPr>
              <w:fldChar w:fldCharType="begin"/>
            </w:r>
            <w:r w:rsidR="00DE49CA">
              <w:rPr>
                <w:noProof/>
                <w:webHidden/>
              </w:rPr>
              <w:instrText xml:space="preserve"> PAGEREF _Toc535605497 \h </w:instrText>
            </w:r>
            <w:r w:rsidR="00DE49CA">
              <w:rPr>
                <w:noProof/>
                <w:webHidden/>
              </w:rPr>
            </w:r>
            <w:r w:rsidR="00DE49CA">
              <w:rPr>
                <w:noProof/>
                <w:webHidden/>
              </w:rPr>
              <w:fldChar w:fldCharType="separate"/>
            </w:r>
            <w:r w:rsidR="00DE49CA">
              <w:rPr>
                <w:noProof/>
                <w:webHidden/>
              </w:rPr>
              <w:t>9</w:t>
            </w:r>
            <w:r w:rsidR="00DE49CA">
              <w:rPr>
                <w:noProof/>
                <w:webHidden/>
              </w:rPr>
              <w:fldChar w:fldCharType="end"/>
            </w:r>
          </w:hyperlink>
        </w:p>
        <w:p w14:paraId="33F230EA" w14:textId="77777777" w:rsidR="00DE49CA" w:rsidRDefault="00534052">
          <w:pPr>
            <w:pStyle w:val="Obsah1"/>
            <w:tabs>
              <w:tab w:val="left" w:pos="440"/>
              <w:tab w:val="right" w:leader="dot" w:pos="9062"/>
            </w:tabs>
            <w:rPr>
              <w:rFonts w:eastAsiaTheme="minorEastAsia"/>
              <w:noProof/>
              <w:lang w:eastAsia="cs-CZ"/>
            </w:rPr>
          </w:pPr>
          <w:hyperlink w:anchor="_Toc535605498" w:history="1">
            <w:r w:rsidR="00DE49CA" w:rsidRPr="00D95D59">
              <w:rPr>
                <w:rStyle w:val="Hypertextovodkaz"/>
                <w:noProof/>
              </w:rPr>
              <w:t>8</w:t>
            </w:r>
            <w:r w:rsidR="00DE49CA">
              <w:rPr>
                <w:rFonts w:eastAsiaTheme="minorEastAsia"/>
                <w:noProof/>
                <w:lang w:eastAsia="cs-CZ"/>
              </w:rPr>
              <w:tab/>
            </w:r>
            <w:r w:rsidR="00DE49CA" w:rsidRPr="00D95D59">
              <w:rPr>
                <w:rStyle w:val="Hypertextovodkaz"/>
                <w:noProof/>
              </w:rPr>
              <w:t>Přezkum hodnocení</w:t>
            </w:r>
            <w:r w:rsidR="00DE49CA">
              <w:rPr>
                <w:noProof/>
                <w:webHidden/>
              </w:rPr>
              <w:tab/>
            </w:r>
            <w:r w:rsidR="00DE49CA">
              <w:rPr>
                <w:noProof/>
                <w:webHidden/>
              </w:rPr>
              <w:fldChar w:fldCharType="begin"/>
            </w:r>
            <w:r w:rsidR="00DE49CA">
              <w:rPr>
                <w:noProof/>
                <w:webHidden/>
              </w:rPr>
              <w:instrText xml:space="preserve"> PAGEREF _Toc535605498 \h </w:instrText>
            </w:r>
            <w:r w:rsidR="00DE49CA">
              <w:rPr>
                <w:noProof/>
                <w:webHidden/>
              </w:rPr>
            </w:r>
            <w:r w:rsidR="00DE49CA">
              <w:rPr>
                <w:noProof/>
                <w:webHidden/>
              </w:rPr>
              <w:fldChar w:fldCharType="separate"/>
            </w:r>
            <w:r w:rsidR="00DE49CA">
              <w:rPr>
                <w:noProof/>
                <w:webHidden/>
              </w:rPr>
              <w:t>10</w:t>
            </w:r>
            <w:r w:rsidR="00DE49CA">
              <w:rPr>
                <w:noProof/>
                <w:webHidden/>
              </w:rPr>
              <w:fldChar w:fldCharType="end"/>
            </w:r>
          </w:hyperlink>
        </w:p>
        <w:p w14:paraId="6D4B62F0" w14:textId="77777777" w:rsidR="00DE49CA" w:rsidRDefault="00534052">
          <w:pPr>
            <w:pStyle w:val="Obsah2"/>
            <w:tabs>
              <w:tab w:val="left" w:pos="880"/>
              <w:tab w:val="right" w:leader="dot" w:pos="9062"/>
            </w:tabs>
            <w:rPr>
              <w:rFonts w:eastAsiaTheme="minorEastAsia"/>
              <w:noProof/>
              <w:lang w:eastAsia="cs-CZ"/>
            </w:rPr>
          </w:pPr>
          <w:hyperlink w:anchor="_Toc535605499" w:history="1">
            <w:r w:rsidR="00DE49CA" w:rsidRPr="00D95D59">
              <w:rPr>
                <w:rStyle w:val="Hypertextovodkaz"/>
                <w:noProof/>
              </w:rPr>
              <w:t>8.1</w:t>
            </w:r>
            <w:r w:rsidR="00DE49CA">
              <w:rPr>
                <w:rFonts w:eastAsiaTheme="minorEastAsia"/>
                <w:noProof/>
                <w:lang w:eastAsia="cs-CZ"/>
              </w:rPr>
              <w:tab/>
            </w:r>
            <w:r w:rsidR="00DE49CA" w:rsidRPr="00D95D59">
              <w:rPr>
                <w:rStyle w:val="Hypertextovodkaz"/>
                <w:noProof/>
              </w:rPr>
              <w:t>Podání žádosti o přezkum hodnocení žadatelem</w:t>
            </w:r>
            <w:r w:rsidR="00DE49CA">
              <w:rPr>
                <w:noProof/>
                <w:webHidden/>
              </w:rPr>
              <w:tab/>
            </w:r>
            <w:r w:rsidR="00DE49CA">
              <w:rPr>
                <w:noProof/>
                <w:webHidden/>
              </w:rPr>
              <w:fldChar w:fldCharType="begin"/>
            </w:r>
            <w:r w:rsidR="00DE49CA">
              <w:rPr>
                <w:noProof/>
                <w:webHidden/>
              </w:rPr>
              <w:instrText xml:space="preserve"> PAGEREF _Toc535605499 \h </w:instrText>
            </w:r>
            <w:r w:rsidR="00DE49CA">
              <w:rPr>
                <w:noProof/>
                <w:webHidden/>
              </w:rPr>
            </w:r>
            <w:r w:rsidR="00DE49CA">
              <w:rPr>
                <w:noProof/>
                <w:webHidden/>
              </w:rPr>
              <w:fldChar w:fldCharType="separate"/>
            </w:r>
            <w:r w:rsidR="00DE49CA">
              <w:rPr>
                <w:noProof/>
                <w:webHidden/>
              </w:rPr>
              <w:t>10</w:t>
            </w:r>
            <w:r w:rsidR="00DE49CA">
              <w:rPr>
                <w:noProof/>
                <w:webHidden/>
              </w:rPr>
              <w:fldChar w:fldCharType="end"/>
            </w:r>
          </w:hyperlink>
        </w:p>
        <w:p w14:paraId="001F7A8A" w14:textId="77777777" w:rsidR="00DE49CA" w:rsidRDefault="00534052">
          <w:pPr>
            <w:pStyle w:val="Obsah1"/>
            <w:tabs>
              <w:tab w:val="left" w:pos="440"/>
              <w:tab w:val="right" w:leader="dot" w:pos="9062"/>
            </w:tabs>
            <w:rPr>
              <w:rFonts w:eastAsiaTheme="minorEastAsia"/>
              <w:noProof/>
              <w:lang w:eastAsia="cs-CZ"/>
            </w:rPr>
          </w:pPr>
          <w:hyperlink w:anchor="_Toc535605500" w:history="1">
            <w:r w:rsidR="00DE49CA" w:rsidRPr="00D95D59">
              <w:rPr>
                <w:rStyle w:val="Hypertextovodkaz"/>
                <w:noProof/>
              </w:rPr>
              <w:t>9</w:t>
            </w:r>
            <w:r w:rsidR="00DE49CA">
              <w:rPr>
                <w:rFonts w:eastAsiaTheme="minorEastAsia"/>
                <w:noProof/>
                <w:lang w:eastAsia="cs-CZ"/>
              </w:rPr>
              <w:tab/>
            </w:r>
            <w:r w:rsidR="00DE49CA" w:rsidRPr="00D95D59">
              <w:rPr>
                <w:rStyle w:val="Hypertextovodkaz"/>
                <w:noProof/>
              </w:rPr>
              <w:t>Postupy pro posuzování změn projektů</w:t>
            </w:r>
            <w:r w:rsidR="00DE49CA">
              <w:rPr>
                <w:noProof/>
                <w:webHidden/>
              </w:rPr>
              <w:tab/>
            </w:r>
            <w:r w:rsidR="00DE49CA">
              <w:rPr>
                <w:noProof/>
                <w:webHidden/>
              </w:rPr>
              <w:fldChar w:fldCharType="begin"/>
            </w:r>
            <w:r w:rsidR="00DE49CA">
              <w:rPr>
                <w:noProof/>
                <w:webHidden/>
              </w:rPr>
              <w:instrText xml:space="preserve"> PAGEREF _Toc535605500 \h </w:instrText>
            </w:r>
            <w:r w:rsidR="00DE49CA">
              <w:rPr>
                <w:noProof/>
                <w:webHidden/>
              </w:rPr>
            </w:r>
            <w:r w:rsidR="00DE49CA">
              <w:rPr>
                <w:noProof/>
                <w:webHidden/>
              </w:rPr>
              <w:fldChar w:fldCharType="separate"/>
            </w:r>
            <w:r w:rsidR="00DE49CA">
              <w:rPr>
                <w:noProof/>
                <w:webHidden/>
              </w:rPr>
              <w:t>10</w:t>
            </w:r>
            <w:r w:rsidR="00DE49CA">
              <w:rPr>
                <w:noProof/>
                <w:webHidden/>
              </w:rPr>
              <w:fldChar w:fldCharType="end"/>
            </w:r>
          </w:hyperlink>
        </w:p>
        <w:p w14:paraId="6EF53F51" w14:textId="24CD8E51" w:rsidR="009C3A48" w:rsidRDefault="009C3A48">
          <w:r>
            <w:rPr>
              <w:b/>
              <w:bCs/>
            </w:rPr>
            <w:fldChar w:fldCharType="end"/>
          </w:r>
        </w:p>
      </w:sdtContent>
    </w:sdt>
    <w:p w14:paraId="11C8BA41" w14:textId="43F0F990" w:rsidR="00DE3417" w:rsidRDefault="00DE3417" w:rsidP="00F82508">
      <w:r>
        <w:br w:type="page"/>
      </w:r>
    </w:p>
    <w:p w14:paraId="367E9006" w14:textId="5E906327" w:rsidR="000B4060" w:rsidRDefault="00A0444C" w:rsidP="00A0444C">
      <w:pPr>
        <w:pStyle w:val="Nadpis1"/>
      </w:pPr>
      <w:bookmarkStart w:id="1" w:name="_Toc535605481"/>
      <w:r>
        <w:t xml:space="preserve">Identifikace </w:t>
      </w:r>
      <w:r w:rsidR="00890726">
        <w:t>Místní akční skupiny</w:t>
      </w:r>
      <w:bookmarkEnd w:id="1"/>
    </w:p>
    <w:p w14:paraId="30680BAD" w14:textId="77777777" w:rsidR="009C3A48" w:rsidRDefault="009C3A48" w:rsidP="009C3A48"/>
    <w:tbl>
      <w:tblPr>
        <w:tblStyle w:val="Mkatabulky"/>
        <w:tblW w:w="0" w:type="auto"/>
        <w:tblLook w:val="04A0" w:firstRow="1" w:lastRow="0" w:firstColumn="1" w:lastColumn="0" w:noHBand="0" w:noVBand="1"/>
      </w:tblPr>
      <w:tblGrid>
        <w:gridCol w:w="4531"/>
        <w:gridCol w:w="4531"/>
      </w:tblGrid>
      <w:tr w:rsidR="00205C9B" w14:paraId="458E47F0" w14:textId="77777777" w:rsidTr="00205C9B">
        <w:tc>
          <w:tcPr>
            <w:tcW w:w="4531" w:type="dxa"/>
          </w:tcPr>
          <w:p w14:paraId="2294A8FE" w14:textId="5496070F" w:rsidR="00205C9B" w:rsidRDefault="00205C9B" w:rsidP="00811A5C">
            <w:r>
              <w:t xml:space="preserve">Název </w:t>
            </w:r>
            <w:r w:rsidR="00811A5C">
              <w:t>Místní akční skupiny</w:t>
            </w:r>
          </w:p>
        </w:tc>
        <w:tc>
          <w:tcPr>
            <w:tcW w:w="4531" w:type="dxa"/>
          </w:tcPr>
          <w:p w14:paraId="3C23D424" w14:textId="2998AFD4" w:rsidR="00205C9B" w:rsidRDefault="00F750EC" w:rsidP="009C3A48">
            <w:r>
              <w:rPr>
                <w:b/>
                <w:bCs/>
              </w:rPr>
              <w:t>MAS SVATOVÁCLAVSKO, z.s.</w:t>
            </w:r>
          </w:p>
        </w:tc>
      </w:tr>
      <w:tr w:rsidR="00205C9B" w14:paraId="5EE61FC6" w14:textId="77777777" w:rsidTr="00205C9B">
        <w:tc>
          <w:tcPr>
            <w:tcW w:w="4531" w:type="dxa"/>
          </w:tcPr>
          <w:p w14:paraId="7E6A9A60" w14:textId="77777777" w:rsidR="00205C9B" w:rsidRDefault="00205C9B" w:rsidP="009C3A48">
            <w:r>
              <w:t>Právní forma</w:t>
            </w:r>
          </w:p>
        </w:tc>
        <w:tc>
          <w:tcPr>
            <w:tcW w:w="4531" w:type="dxa"/>
          </w:tcPr>
          <w:p w14:paraId="5AB14D0F" w14:textId="5A7E93BE" w:rsidR="00205C9B" w:rsidRDefault="00F750EC" w:rsidP="009C3A48">
            <w:r>
              <w:t>Z</w:t>
            </w:r>
            <w:r w:rsidR="00071CAA">
              <w:t>apsaný</w:t>
            </w:r>
            <w:r>
              <w:t xml:space="preserve"> spolek</w:t>
            </w:r>
          </w:p>
        </w:tc>
      </w:tr>
      <w:tr w:rsidR="00205C9B" w14:paraId="4B9BCB8B" w14:textId="77777777" w:rsidTr="00205C9B">
        <w:tc>
          <w:tcPr>
            <w:tcW w:w="4531" w:type="dxa"/>
          </w:tcPr>
          <w:p w14:paraId="3D5DDB47" w14:textId="77777777" w:rsidR="00205C9B" w:rsidRDefault="00205C9B" w:rsidP="009C3A48">
            <w:r>
              <w:t>Adresa (sídlo)</w:t>
            </w:r>
          </w:p>
        </w:tc>
        <w:tc>
          <w:tcPr>
            <w:tcW w:w="4531" w:type="dxa"/>
          </w:tcPr>
          <w:p w14:paraId="54B1FF4B" w14:textId="1B1F2DA0" w:rsidR="00205C9B" w:rsidRDefault="00F750EC" w:rsidP="009C3A48">
            <w:r>
              <w:rPr>
                <w:b/>
                <w:bCs/>
              </w:rPr>
              <w:t>Jaroslava Šípka 486, 273 03 Stochov</w:t>
            </w:r>
          </w:p>
        </w:tc>
      </w:tr>
      <w:tr w:rsidR="00205C9B" w14:paraId="508AF862" w14:textId="77777777" w:rsidTr="00205C9B">
        <w:tc>
          <w:tcPr>
            <w:tcW w:w="4531" w:type="dxa"/>
          </w:tcPr>
          <w:p w14:paraId="687A19A2" w14:textId="77777777" w:rsidR="00205C9B" w:rsidRDefault="00205C9B" w:rsidP="009C3A48">
            <w:r>
              <w:t>IČO</w:t>
            </w:r>
          </w:p>
        </w:tc>
        <w:tc>
          <w:tcPr>
            <w:tcW w:w="4531" w:type="dxa"/>
          </w:tcPr>
          <w:p w14:paraId="2F364893" w14:textId="752D9881" w:rsidR="00205C9B" w:rsidRDefault="00F750EC" w:rsidP="009C3A48">
            <w:r>
              <w:t>03988457</w:t>
            </w:r>
          </w:p>
        </w:tc>
      </w:tr>
      <w:tr w:rsidR="00205C9B" w14:paraId="28245C31" w14:textId="77777777" w:rsidTr="00205C9B">
        <w:tc>
          <w:tcPr>
            <w:tcW w:w="4531" w:type="dxa"/>
          </w:tcPr>
          <w:p w14:paraId="7E679E4A" w14:textId="77777777" w:rsidR="00205C9B" w:rsidRDefault="00205C9B" w:rsidP="009C3A48">
            <w:r>
              <w:t>Webové stránky</w:t>
            </w:r>
          </w:p>
        </w:tc>
        <w:tc>
          <w:tcPr>
            <w:tcW w:w="4531" w:type="dxa"/>
          </w:tcPr>
          <w:p w14:paraId="68308327" w14:textId="36816D15" w:rsidR="00B375EF" w:rsidRDefault="00B375EF" w:rsidP="00B375EF">
            <w:r w:rsidRPr="00F750EC">
              <w:rPr>
                <w:rStyle w:val="Hypertextovodkaz"/>
              </w:rPr>
              <w:t>http:</w:t>
            </w:r>
            <w:r w:rsidR="00F750EC">
              <w:rPr>
                <w:rStyle w:val="Hypertextovodkaz"/>
              </w:rPr>
              <w:t>//www.svatovaclavsko.cz</w:t>
            </w:r>
          </w:p>
        </w:tc>
      </w:tr>
      <w:tr w:rsidR="00205C9B" w14:paraId="08E26C8D" w14:textId="77777777" w:rsidTr="00205C9B">
        <w:tc>
          <w:tcPr>
            <w:tcW w:w="4531" w:type="dxa"/>
          </w:tcPr>
          <w:p w14:paraId="15F1824B" w14:textId="77777777" w:rsidR="00205C9B" w:rsidRDefault="00205C9B" w:rsidP="009C3A48">
            <w:r>
              <w:t>E-mail</w:t>
            </w:r>
          </w:p>
        </w:tc>
        <w:tc>
          <w:tcPr>
            <w:tcW w:w="4531" w:type="dxa"/>
          </w:tcPr>
          <w:p w14:paraId="6D203D74" w14:textId="24351204" w:rsidR="00B375EF" w:rsidRDefault="00534052" w:rsidP="00B375EF">
            <w:hyperlink r:id="rId9" w:history="1">
              <w:r w:rsidR="00F750EC" w:rsidRPr="00A52463">
                <w:rPr>
                  <w:rStyle w:val="Hypertextovodkaz"/>
                  <w:rFonts w:ascii="Arial" w:hAnsi="Arial" w:cs="Arial"/>
                  <w:sz w:val="19"/>
                  <w:szCs w:val="19"/>
                </w:rPr>
                <w:t>info@massvatovaclavsko.cz</w:t>
              </w:r>
            </w:hyperlink>
          </w:p>
        </w:tc>
      </w:tr>
    </w:tbl>
    <w:p w14:paraId="3A2474A0" w14:textId="77777777" w:rsidR="009C3A48" w:rsidRDefault="009C3A48" w:rsidP="009C3A48"/>
    <w:tbl>
      <w:tblPr>
        <w:tblStyle w:val="Mkatabulky"/>
        <w:tblW w:w="0" w:type="auto"/>
        <w:tblLook w:val="04A0" w:firstRow="1" w:lastRow="0" w:firstColumn="1" w:lastColumn="0" w:noHBand="0" w:noVBand="1"/>
      </w:tblPr>
      <w:tblGrid>
        <w:gridCol w:w="4531"/>
        <w:gridCol w:w="4531"/>
      </w:tblGrid>
      <w:tr w:rsidR="00205C9B" w14:paraId="0C2A44C4" w14:textId="77777777" w:rsidTr="004A38F2">
        <w:tc>
          <w:tcPr>
            <w:tcW w:w="9062" w:type="dxa"/>
            <w:gridSpan w:val="2"/>
          </w:tcPr>
          <w:p w14:paraId="239AFEB6" w14:textId="77777777" w:rsidR="00205C9B" w:rsidRPr="00205C9B" w:rsidRDefault="00205C9B" w:rsidP="00205C9B">
            <w:pPr>
              <w:jc w:val="center"/>
              <w:rPr>
                <w:b/>
              </w:rPr>
            </w:pPr>
            <w:r w:rsidRPr="00205C9B">
              <w:rPr>
                <w:b/>
                <w:sz w:val="24"/>
              </w:rPr>
              <w:t>Kontaktní údaje</w:t>
            </w:r>
          </w:p>
        </w:tc>
      </w:tr>
      <w:tr w:rsidR="00205C9B" w14:paraId="0288D790" w14:textId="77777777" w:rsidTr="004A38F2">
        <w:tc>
          <w:tcPr>
            <w:tcW w:w="4531" w:type="dxa"/>
          </w:tcPr>
          <w:p w14:paraId="4C9CD2F7" w14:textId="77777777" w:rsidR="00205C9B" w:rsidRDefault="00205C9B" w:rsidP="004A38F2">
            <w:r>
              <w:t>Vedoucí pracovník pro SCLLD</w:t>
            </w:r>
          </w:p>
        </w:tc>
        <w:tc>
          <w:tcPr>
            <w:tcW w:w="4531" w:type="dxa"/>
          </w:tcPr>
          <w:p w14:paraId="37563DAD" w14:textId="12648C50" w:rsidR="00205C9B" w:rsidRDefault="00157250" w:rsidP="004A38F2">
            <w:r>
              <w:rPr>
                <w:lang w:eastAsia="cs-CZ"/>
              </w:rPr>
              <w:t>Ing. Luboš Fleischmann</w:t>
            </w:r>
          </w:p>
        </w:tc>
      </w:tr>
      <w:tr w:rsidR="00B375EF" w14:paraId="062E9FC1" w14:textId="77777777" w:rsidTr="004A38F2">
        <w:tc>
          <w:tcPr>
            <w:tcW w:w="4531" w:type="dxa"/>
          </w:tcPr>
          <w:p w14:paraId="56C26E40" w14:textId="77777777" w:rsidR="00B375EF" w:rsidRDefault="00B375EF" w:rsidP="00B375EF">
            <w:r>
              <w:t>E-mail</w:t>
            </w:r>
          </w:p>
        </w:tc>
        <w:tc>
          <w:tcPr>
            <w:tcW w:w="4531" w:type="dxa"/>
          </w:tcPr>
          <w:p w14:paraId="7C0C7D44" w14:textId="3C2394CE" w:rsidR="00B375EF" w:rsidRDefault="00534052" w:rsidP="00B375EF">
            <w:hyperlink r:id="rId10" w:history="1">
              <w:r w:rsidR="00157250" w:rsidRPr="00A52463">
                <w:rPr>
                  <w:rStyle w:val="Hypertextovodkaz"/>
                  <w:rFonts w:ascii="Arial" w:hAnsi="Arial" w:cs="Arial"/>
                  <w:sz w:val="19"/>
                  <w:szCs w:val="19"/>
                </w:rPr>
                <w:t>info@massvatovaclavsko.cz</w:t>
              </w:r>
            </w:hyperlink>
          </w:p>
        </w:tc>
      </w:tr>
      <w:tr w:rsidR="00B375EF" w14:paraId="071256D7" w14:textId="77777777" w:rsidTr="004A38F2">
        <w:tc>
          <w:tcPr>
            <w:tcW w:w="4531" w:type="dxa"/>
          </w:tcPr>
          <w:p w14:paraId="45B360F1" w14:textId="77777777" w:rsidR="00B375EF" w:rsidRDefault="00B375EF" w:rsidP="00B375EF">
            <w:r>
              <w:t>Telefon</w:t>
            </w:r>
          </w:p>
        </w:tc>
        <w:tc>
          <w:tcPr>
            <w:tcW w:w="4531" w:type="dxa"/>
          </w:tcPr>
          <w:p w14:paraId="0D9ACF60" w14:textId="534D95AA" w:rsidR="00B375EF" w:rsidRDefault="00157250" w:rsidP="00B375EF">
            <w:r>
              <w:t>+420 603 489 888</w:t>
            </w:r>
          </w:p>
        </w:tc>
      </w:tr>
      <w:tr w:rsidR="00B375EF" w14:paraId="41AD5EDB" w14:textId="77777777" w:rsidTr="004A38F2">
        <w:tc>
          <w:tcPr>
            <w:tcW w:w="4531" w:type="dxa"/>
          </w:tcPr>
          <w:p w14:paraId="659A3C16" w14:textId="14740EB8" w:rsidR="00B375EF" w:rsidRDefault="00B375EF" w:rsidP="00B375EF">
            <w:r>
              <w:t>Určená osoba MAS pro OPŽP</w:t>
            </w:r>
          </w:p>
        </w:tc>
        <w:tc>
          <w:tcPr>
            <w:tcW w:w="4531" w:type="dxa"/>
          </w:tcPr>
          <w:p w14:paraId="69000ADB" w14:textId="047A8A2B" w:rsidR="00B375EF" w:rsidRDefault="00154399" w:rsidP="00B375EF">
            <w:r>
              <w:t xml:space="preserve">Ing. </w:t>
            </w:r>
            <w:r w:rsidR="00157250">
              <w:t>Luboš Fleischmann</w:t>
            </w:r>
          </w:p>
        </w:tc>
      </w:tr>
      <w:tr w:rsidR="00B375EF" w14:paraId="168E6DD7" w14:textId="77777777" w:rsidTr="004A38F2">
        <w:tc>
          <w:tcPr>
            <w:tcW w:w="4531" w:type="dxa"/>
          </w:tcPr>
          <w:p w14:paraId="331CD598" w14:textId="77777777" w:rsidR="00B375EF" w:rsidRDefault="00B375EF" w:rsidP="00B375EF">
            <w:r>
              <w:t>E-mail</w:t>
            </w:r>
          </w:p>
        </w:tc>
        <w:tc>
          <w:tcPr>
            <w:tcW w:w="4531" w:type="dxa"/>
          </w:tcPr>
          <w:p w14:paraId="743B007B" w14:textId="3B75D1ED" w:rsidR="00B375EF" w:rsidRDefault="00534052" w:rsidP="00B375EF">
            <w:hyperlink r:id="rId11" w:history="1">
              <w:r w:rsidR="00157250" w:rsidRPr="00A52463">
                <w:rPr>
                  <w:rStyle w:val="Hypertextovodkaz"/>
                  <w:rFonts w:ascii="Arial" w:hAnsi="Arial" w:cs="Arial"/>
                  <w:sz w:val="19"/>
                  <w:szCs w:val="19"/>
                </w:rPr>
                <w:t>info@massvatovaclavsko.cz</w:t>
              </w:r>
            </w:hyperlink>
          </w:p>
        </w:tc>
      </w:tr>
      <w:tr w:rsidR="00B375EF" w14:paraId="56C9C516" w14:textId="77777777" w:rsidTr="004A38F2">
        <w:tc>
          <w:tcPr>
            <w:tcW w:w="4531" w:type="dxa"/>
          </w:tcPr>
          <w:p w14:paraId="71188E05" w14:textId="77777777" w:rsidR="00B375EF" w:rsidRDefault="00B375EF" w:rsidP="00B375EF">
            <w:r>
              <w:t>Telefon</w:t>
            </w:r>
          </w:p>
        </w:tc>
        <w:tc>
          <w:tcPr>
            <w:tcW w:w="4531" w:type="dxa"/>
          </w:tcPr>
          <w:p w14:paraId="560D4981" w14:textId="445DA072" w:rsidR="00B375EF" w:rsidRDefault="00157250" w:rsidP="00B375EF">
            <w:r>
              <w:t>+420 603 489 888</w:t>
            </w:r>
          </w:p>
        </w:tc>
      </w:tr>
    </w:tbl>
    <w:p w14:paraId="1E3A27C4" w14:textId="27E4CAF9" w:rsidR="00205C9B" w:rsidRDefault="00205C9B" w:rsidP="00D5433B"/>
    <w:p w14:paraId="6EA5A148" w14:textId="4C4123C7" w:rsidR="00A0444C" w:rsidRPr="00E63DFA" w:rsidRDefault="00A0444C" w:rsidP="00E63DFA">
      <w:pPr>
        <w:pStyle w:val="Nadpis1"/>
      </w:pPr>
      <w:bookmarkStart w:id="2" w:name="_Toc535605482"/>
      <w:r w:rsidRPr="00A0444C">
        <w:t>Administrativní</w:t>
      </w:r>
      <w:r>
        <w:t xml:space="preserve"> kapacity</w:t>
      </w:r>
      <w:bookmarkStart w:id="3" w:name="_Toc524619478"/>
      <w:bookmarkStart w:id="4" w:name="_Toc528649430"/>
      <w:bookmarkStart w:id="5" w:name="_Toc528650044"/>
      <w:bookmarkStart w:id="6" w:name="_Toc530993143"/>
      <w:bookmarkStart w:id="7" w:name="_Toc530993170"/>
      <w:bookmarkStart w:id="8" w:name="_Toc524619479"/>
      <w:bookmarkStart w:id="9" w:name="_Toc528649431"/>
      <w:bookmarkStart w:id="10" w:name="_Toc528650045"/>
      <w:bookmarkStart w:id="11" w:name="_Toc530993144"/>
      <w:bookmarkStart w:id="12" w:name="_Toc530993171"/>
      <w:bookmarkEnd w:id="2"/>
      <w:bookmarkEnd w:id="3"/>
      <w:bookmarkEnd w:id="4"/>
      <w:bookmarkEnd w:id="5"/>
      <w:bookmarkEnd w:id="6"/>
      <w:bookmarkEnd w:id="7"/>
      <w:bookmarkEnd w:id="8"/>
      <w:bookmarkEnd w:id="9"/>
      <w:bookmarkEnd w:id="10"/>
      <w:bookmarkEnd w:id="11"/>
      <w:bookmarkEnd w:id="12"/>
    </w:p>
    <w:p w14:paraId="32DF3530" w14:textId="77777777" w:rsidR="00E63DFA" w:rsidRDefault="00E63DFA" w:rsidP="00E63DFA">
      <w:pPr>
        <w:pStyle w:val="Nadpis2"/>
        <w:spacing w:before="320" w:after="120" w:line="276" w:lineRule="auto"/>
      </w:pPr>
      <w:bookmarkStart w:id="13" w:name="_Ref531004430"/>
      <w:bookmarkStart w:id="14" w:name="_Toc531009896"/>
      <w:bookmarkStart w:id="15" w:name="_Toc535605483"/>
      <w:r>
        <w:t>Základní identifikační údaje MAS SVATOVÁCLAVSKO, z.s.</w:t>
      </w:r>
      <w:bookmarkEnd w:id="13"/>
      <w:bookmarkEnd w:id="14"/>
      <w:bookmarkEnd w:id="15"/>
    </w:p>
    <w:tbl>
      <w:tblPr>
        <w:tblStyle w:val="Mkatabulky"/>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D5DCE4" w:themeFill="text2" w:themeFillTint="33"/>
        <w:tblLook w:val="04A0" w:firstRow="1" w:lastRow="0" w:firstColumn="1" w:lastColumn="0" w:noHBand="0" w:noVBand="1"/>
      </w:tblPr>
      <w:tblGrid>
        <w:gridCol w:w="2442"/>
        <w:gridCol w:w="6486"/>
      </w:tblGrid>
      <w:tr w:rsidR="00E63DFA" w:rsidRPr="00722C2B" w14:paraId="38E72E42" w14:textId="77777777" w:rsidTr="0087634C">
        <w:tc>
          <w:tcPr>
            <w:tcW w:w="2442" w:type="dxa"/>
            <w:shd w:val="clear" w:color="auto" w:fill="D5DCE4" w:themeFill="text2" w:themeFillTint="33"/>
          </w:tcPr>
          <w:p w14:paraId="3808465C" w14:textId="77777777" w:rsidR="00E63DFA" w:rsidRPr="00722C2B" w:rsidRDefault="00E63DFA" w:rsidP="0087634C">
            <w:pPr>
              <w:pStyle w:val="Odstavecseseznamem"/>
              <w:spacing w:before="60" w:after="60" w:line="276" w:lineRule="auto"/>
              <w:ind w:left="0"/>
              <w:jc w:val="both"/>
              <w:rPr>
                <w:rFonts w:cs="Arial"/>
                <w:b/>
                <w:szCs w:val="20"/>
              </w:rPr>
            </w:pPr>
            <w:r w:rsidRPr="00722C2B">
              <w:rPr>
                <w:rFonts w:cs="Arial"/>
                <w:b/>
                <w:szCs w:val="20"/>
              </w:rPr>
              <w:t>Název:</w:t>
            </w:r>
          </w:p>
        </w:tc>
        <w:tc>
          <w:tcPr>
            <w:tcW w:w="6486" w:type="dxa"/>
            <w:shd w:val="clear" w:color="auto" w:fill="D5DCE4" w:themeFill="text2" w:themeFillTint="33"/>
          </w:tcPr>
          <w:p w14:paraId="307FFBAF" w14:textId="77777777" w:rsidR="00E63DFA" w:rsidRPr="00ED6328" w:rsidRDefault="00E63DFA" w:rsidP="0087634C">
            <w:pPr>
              <w:pStyle w:val="Odstavecseseznamem"/>
              <w:spacing w:before="60" w:after="60" w:line="276" w:lineRule="auto"/>
              <w:ind w:left="0"/>
              <w:jc w:val="both"/>
              <w:rPr>
                <w:rFonts w:cs="Arial"/>
                <w:b/>
                <w:szCs w:val="20"/>
              </w:rPr>
            </w:pPr>
            <w:r w:rsidRPr="00ED6328">
              <w:rPr>
                <w:rFonts w:cs="Arial"/>
                <w:b/>
                <w:szCs w:val="20"/>
              </w:rPr>
              <w:t>MAS SVATOVÁCLAVSKO, z.s.</w:t>
            </w:r>
          </w:p>
        </w:tc>
      </w:tr>
      <w:tr w:rsidR="00E63DFA" w:rsidRPr="00722C2B" w14:paraId="5CC21120" w14:textId="77777777" w:rsidTr="0087634C">
        <w:tc>
          <w:tcPr>
            <w:tcW w:w="2442" w:type="dxa"/>
            <w:shd w:val="clear" w:color="auto" w:fill="D5DCE4" w:themeFill="text2" w:themeFillTint="33"/>
          </w:tcPr>
          <w:p w14:paraId="17E670F9" w14:textId="77777777" w:rsidR="00E63DFA" w:rsidRPr="00722C2B" w:rsidRDefault="00E63DFA" w:rsidP="0087634C">
            <w:pPr>
              <w:pStyle w:val="Odstavecseseznamem"/>
              <w:spacing w:before="60" w:after="60" w:line="276" w:lineRule="auto"/>
              <w:ind w:left="0"/>
              <w:jc w:val="both"/>
              <w:rPr>
                <w:rFonts w:cs="Arial"/>
                <w:b/>
                <w:szCs w:val="20"/>
              </w:rPr>
            </w:pPr>
            <w:r w:rsidRPr="00722C2B">
              <w:rPr>
                <w:rFonts w:cs="Arial"/>
                <w:b/>
                <w:szCs w:val="20"/>
              </w:rPr>
              <w:t>Právní subjektivita:</w:t>
            </w:r>
          </w:p>
        </w:tc>
        <w:tc>
          <w:tcPr>
            <w:tcW w:w="6486" w:type="dxa"/>
            <w:shd w:val="clear" w:color="auto" w:fill="D5DCE4" w:themeFill="text2" w:themeFillTint="33"/>
          </w:tcPr>
          <w:p w14:paraId="7E88AF82" w14:textId="77777777" w:rsidR="00E63DFA" w:rsidRPr="00D90DFF" w:rsidRDefault="00E63DFA" w:rsidP="0087634C">
            <w:pPr>
              <w:pStyle w:val="Odstavecseseznamem"/>
              <w:spacing w:before="60" w:after="60" w:line="276" w:lineRule="auto"/>
              <w:ind w:left="0"/>
              <w:jc w:val="both"/>
              <w:rPr>
                <w:rFonts w:cs="Arial"/>
                <w:szCs w:val="20"/>
              </w:rPr>
            </w:pPr>
            <w:r w:rsidRPr="00651D75">
              <w:rPr>
                <w:rFonts w:cs="Arial"/>
                <w:szCs w:val="20"/>
              </w:rPr>
              <w:t>spolek</w:t>
            </w:r>
          </w:p>
        </w:tc>
      </w:tr>
      <w:tr w:rsidR="00E63DFA" w:rsidRPr="00722C2B" w14:paraId="32E924F1" w14:textId="77777777" w:rsidTr="0087634C">
        <w:tc>
          <w:tcPr>
            <w:tcW w:w="2442" w:type="dxa"/>
            <w:shd w:val="clear" w:color="auto" w:fill="D5DCE4" w:themeFill="text2" w:themeFillTint="33"/>
          </w:tcPr>
          <w:p w14:paraId="1C17DF0E" w14:textId="77777777" w:rsidR="00E63DFA" w:rsidRPr="00722C2B" w:rsidRDefault="00E63DFA" w:rsidP="0087634C">
            <w:pPr>
              <w:pStyle w:val="Odstavecseseznamem"/>
              <w:spacing w:before="60" w:after="60" w:line="276" w:lineRule="auto"/>
              <w:ind w:left="0"/>
              <w:jc w:val="both"/>
              <w:rPr>
                <w:rFonts w:cs="Arial"/>
                <w:b/>
                <w:szCs w:val="20"/>
              </w:rPr>
            </w:pPr>
            <w:r w:rsidRPr="00722C2B">
              <w:rPr>
                <w:rFonts w:cs="Arial"/>
                <w:b/>
                <w:szCs w:val="20"/>
              </w:rPr>
              <w:t>IČO:</w:t>
            </w:r>
          </w:p>
        </w:tc>
        <w:tc>
          <w:tcPr>
            <w:tcW w:w="6486" w:type="dxa"/>
            <w:shd w:val="clear" w:color="auto" w:fill="D5DCE4" w:themeFill="text2" w:themeFillTint="33"/>
          </w:tcPr>
          <w:p w14:paraId="5AD4DB2D" w14:textId="77777777" w:rsidR="00E63DFA" w:rsidRPr="00D90DFF" w:rsidRDefault="00E63DFA" w:rsidP="0087634C">
            <w:pPr>
              <w:pStyle w:val="Odstavecseseznamem"/>
              <w:spacing w:before="60" w:after="60" w:line="276" w:lineRule="auto"/>
              <w:ind w:left="0"/>
              <w:jc w:val="both"/>
              <w:rPr>
                <w:rFonts w:cs="Arial"/>
                <w:szCs w:val="20"/>
              </w:rPr>
            </w:pPr>
            <w:r>
              <w:rPr>
                <w:rFonts w:cstheme="minorHAnsi"/>
                <w:bCs/>
              </w:rPr>
              <w:t>03988457</w:t>
            </w:r>
          </w:p>
        </w:tc>
      </w:tr>
      <w:tr w:rsidR="00E63DFA" w:rsidRPr="00722C2B" w14:paraId="24F71975" w14:textId="77777777" w:rsidTr="0087634C">
        <w:tc>
          <w:tcPr>
            <w:tcW w:w="2442" w:type="dxa"/>
            <w:shd w:val="clear" w:color="auto" w:fill="D5DCE4" w:themeFill="text2" w:themeFillTint="33"/>
          </w:tcPr>
          <w:p w14:paraId="353AF1FD" w14:textId="77777777" w:rsidR="00E63DFA" w:rsidRPr="00722C2B" w:rsidRDefault="00E63DFA" w:rsidP="0087634C">
            <w:pPr>
              <w:pStyle w:val="Odstavecseseznamem"/>
              <w:spacing w:before="60" w:after="60" w:line="276" w:lineRule="auto"/>
              <w:ind w:left="0"/>
              <w:jc w:val="both"/>
              <w:rPr>
                <w:rFonts w:cs="Arial"/>
                <w:b/>
                <w:szCs w:val="20"/>
              </w:rPr>
            </w:pPr>
            <w:r w:rsidRPr="00722C2B">
              <w:rPr>
                <w:rFonts w:cs="Arial"/>
                <w:b/>
                <w:szCs w:val="20"/>
              </w:rPr>
              <w:t>Adresa sídla:</w:t>
            </w:r>
          </w:p>
        </w:tc>
        <w:tc>
          <w:tcPr>
            <w:tcW w:w="6486" w:type="dxa"/>
            <w:shd w:val="clear" w:color="auto" w:fill="D5DCE4" w:themeFill="text2" w:themeFillTint="33"/>
          </w:tcPr>
          <w:p w14:paraId="316258D8" w14:textId="77777777" w:rsidR="00E63DFA" w:rsidRPr="00D90DFF" w:rsidRDefault="00E63DFA" w:rsidP="0087634C">
            <w:pPr>
              <w:pStyle w:val="Odstavecseseznamem"/>
              <w:spacing w:before="60" w:after="60" w:line="276" w:lineRule="auto"/>
              <w:ind w:left="0"/>
              <w:jc w:val="both"/>
              <w:rPr>
                <w:rFonts w:cs="Arial"/>
                <w:i/>
                <w:szCs w:val="20"/>
              </w:rPr>
            </w:pPr>
            <w:r>
              <w:rPr>
                <w:rFonts w:cstheme="minorHAnsi"/>
              </w:rPr>
              <w:t>Jaroslava Šípka 486, 273 03 Stochov</w:t>
            </w:r>
          </w:p>
        </w:tc>
      </w:tr>
      <w:tr w:rsidR="00E63DFA" w:rsidRPr="00722C2B" w14:paraId="0AF55F37" w14:textId="77777777" w:rsidTr="0087634C">
        <w:tc>
          <w:tcPr>
            <w:tcW w:w="2442" w:type="dxa"/>
            <w:shd w:val="clear" w:color="auto" w:fill="D5DCE4" w:themeFill="text2" w:themeFillTint="33"/>
          </w:tcPr>
          <w:p w14:paraId="36985FD1" w14:textId="77777777" w:rsidR="00E63DFA" w:rsidRPr="002B058F" w:rsidRDefault="00E63DFA" w:rsidP="0087634C">
            <w:pPr>
              <w:pStyle w:val="Odstavecseseznamem"/>
              <w:spacing w:before="60" w:after="60" w:line="276" w:lineRule="auto"/>
              <w:ind w:left="0"/>
              <w:jc w:val="both"/>
              <w:rPr>
                <w:rFonts w:cs="Arial"/>
                <w:b/>
                <w:szCs w:val="20"/>
              </w:rPr>
            </w:pPr>
            <w:r>
              <w:rPr>
                <w:rFonts w:cs="Arial"/>
                <w:b/>
                <w:szCs w:val="20"/>
              </w:rPr>
              <w:t>Kontaktní údaje:</w:t>
            </w:r>
          </w:p>
        </w:tc>
        <w:tc>
          <w:tcPr>
            <w:tcW w:w="6486" w:type="dxa"/>
            <w:shd w:val="clear" w:color="auto" w:fill="D5DCE4" w:themeFill="text2" w:themeFillTint="33"/>
          </w:tcPr>
          <w:p w14:paraId="0EA0A541" w14:textId="77777777" w:rsidR="00E63DFA" w:rsidRDefault="00E63DFA" w:rsidP="0087634C">
            <w:pPr>
              <w:spacing w:before="60" w:after="60"/>
              <w:jc w:val="both"/>
              <w:rPr>
                <w:rFonts w:cs="Arial"/>
                <w:szCs w:val="20"/>
              </w:rPr>
            </w:pPr>
            <w:r w:rsidRPr="004E2C38">
              <w:rPr>
                <w:rFonts w:cs="Arial"/>
                <w:szCs w:val="20"/>
              </w:rPr>
              <w:t>Ing. Luboš Fleischmann</w:t>
            </w:r>
          </w:p>
          <w:p w14:paraId="43F0574D" w14:textId="77777777" w:rsidR="00E63DFA" w:rsidRDefault="00E63DFA" w:rsidP="0087634C">
            <w:pPr>
              <w:spacing w:before="60" w:after="60"/>
              <w:jc w:val="both"/>
              <w:rPr>
                <w:rFonts w:cs="Arial"/>
                <w:szCs w:val="20"/>
              </w:rPr>
            </w:pPr>
            <w:r>
              <w:rPr>
                <w:rFonts w:cs="Arial"/>
                <w:szCs w:val="20"/>
              </w:rPr>
              <w:t>V</w:t>
            </w:r>
            <w:r w:rsidRPr="004E2C38">
              <w:rPr>
                <w:rFonts w:cs="Arial"/>
                <w:szCs w:val="20"/>
              </w:rPr>
              <w:t>edoucí zaměstnanec pro realizaci SCLLD</w:t>
            </w:r>
          </w:p>
          <w:p w14:paraId="7651F0A6" w14:textId="77777777" w:rsidR="00E63DFA" w:rsidRDefault="00E63DFA" w:rsidP="0087634C">
            <w:pPr>
              <w:spacing w:before="60" w:after="60"/>
              <w:jc w:val="both"/>
              <w:rPr>
                <w:rFonts w:cs="Arial"/>
                <w:szCs w:val="20"/>
              </w:rPr>
            </w:pPr>
            <w:r w:rsidRPr="004E2C38">
              <w:rPr>
                <w:rFonts w:cs="Arial"/>
                <w:szCs w:val="20"/>
              </w:rPr>
              <w:t>info@massvatovaclavsko.cz</w:t>
            </w:r>
          </w:p>
          <w:p w14:paraId="4089FBAD" w14:textId="77777777" w:rsidR="00E63DFA" w:rsidRDefault="00E63DFA" w:rsidP="0087634C">
            <w:pPr>
              <w:pStyle w:val="Odstavecseseznamem"/>
              <w:spacing w:before="60" w:after="60" w:line="276" w:lineRule="auto"/>
              <w:ind w:left="0"/>
              <w:jc w:val="both"/>
              <w:rPr>
                <w:rFonts w:cs="Arial"/>
                <w:szCs w:val="20"/>
              </w:rPr>
            </w:pPr>
            <w:r w:rsidRPr="002B058F">
              <w:rPr>
                <w:rFonts w:cs="Arial"/>
                <w:szCs w:val="20"/>
              </w:rPr>
              <w:t>Tel: +420 603 489 888</w:t>
            </w:r>
          </w:p>
          <w:p w14:paraId="088900EE" w14:textId="77777777" w:rsidR="00E63DFA" w:rsidRPr="00D90DFF" w:rsidRDefault="00E63DFA" w:rsidP="0087634C">
            <w:pPr>
              <w:pStyle w:val="Odstavecseseznamem"/>
              <w:spacing w:before="60" w:after="60" w:line="276" w:lineRule="auto"/>
              <w:ind w:left="0"/>
              <w:jc w:val="both"/>
              <w:rPr>
                <w:rFonts w:cs="Arial"/>
                <w:i/>
                <w:szCs w:val="20"/>
              </w:rPr>
            </w:pPr>
            <w:r w:rsidRPr="00651D75">
              <w:rPr>
                <w:rFonts w:cs="Arial"/>
                <w:szCs w:val="20"/>
              </w:rPr>
              <w:t>http://www.svatovaclavsko.cz/cz/kontakt</w:t>
            </w:r>
          </w:p>
        </w:tc>
      </w:tr>
      <w:tr w:rsidR="00E63DFA" w:rsidRPr="00722C2B" w14:paraId="233CE4BD" w14:textId="77777777" w:rsidTr="0087634C">
        <w:tc>
          <w:tcPr>
            <w:tcW w:w="2442" w:type="dxa"/>
            <w:shd w:val="clear" w:color="auto" w:fill="D5DCE4" w:themeFill="text2" w:themeFillTint="33"/>
          </w:tcPr>
          <w:p w14:paraId="02526FAA" w14:textId="77777777" w:rsidR="00E63DFA" w:rsidRPr="00722C2B" w:rsidRDefault="00E63DFA" w:rsidP="0087634C">
            <w:pPr>
              <w:pStyle w:val="Odstavecseseznamem"/>
              <w:spacing w:before="60" w:after="60" w:line="276" w:lineRule="auto"/>
              <w:ind w:left="0"/>
              <w:jc w:val="both"/>
              <w:rPr>
                <w:rFonts w:cs="Arial"/>
                <w:b/>
                <w:szCs w:val="20"/>
              </w:rPr>
            </w:pPr>
            <w:r w:rsidRPr="00722C2B">
              <w:rPr>
                <w:rFonts w:cs="Arial"/>
                <w:b/>
                <w:szCs w:val="20"/>
              </w:rPr>
              <w:t>Webové stránky:</w:t>
            </w:r>
          </w:p>
        </w:tc>
        <w:tc>
          <w:tcPr>
            <w:tcW w:w="6486" w:type="dxa"/>
            <w:shd w:val="clear" w:color="auto" w:fill="D5DCE4" w:themeFill="text2" w:themeFillTint="33"/>
          </w:tcPr>
          <w:p w14:paraId="2F928674" w14:textId="77777777" w:rsidR="00E63DFA" w:rsidRPr="00D90DFF" w:rsidRDefault="00534052" w:rsidP="0087634C">
            <w:pPr>
              <w:pStyle w:val="Odstavecseseznamem"/>
              <w:spacing w:before="60" w:after="60" w:line="276" w:lineRule="auto"/>
              <w:ind w:left="0"/>
              <w:jc w:val="both"/>
              <w:rPr>
                <w:rFonts w:cs="Arial"/>
                <w:szCs w:val="20"/>
              </w:rPr>
            </w:pPr>
            <w:hyperlink r:id="rId12" w:history="1">
              <w:r w:rsidR="00E63DFA" w:rsidRPr="00651D75">
                <w:rPr>
                  <w:rStyle w:val="Hypertextovodkaz"/>
                  <w:rFonts w:cs="Arial"/>
                  <w:szCs w:val="20"/>
                </w:rPr>
                <w:t>www.svatovaclavsko.cz</w:t>
              </w:r>
            </w:hyperlink>
            <w:r w:rsidR="00E63DFA" w:rsidRPr="00651D75">
              <w:rPr>
                <w:rFonts w:cs="Arial"/>
                <w:szCs w:val="20"/>
              </w:rPr>
              <w:t xml:space="preserve"> </w:t>
            </w:r>
          </w:p>
        </w:tc>
      </w:tr>
      <w:tr w:rsidR="00E63DFA" w:rsidRPr="00722C2B" w14:paraId="129DF3E5" w14:textId="77777777" w:rsidTr="0087634C">
        <w:tc>
          <w:tcPr>
            <w:tcW w:w="2442" w:type="dxa"/>
            <w:shd w:val="clear" w:color="auto" w:fill="D5DCE4" w:themeFill="text2" w:themeFillTint="33"/>
          </w:tcPr>
          <w:p w14:paraId="721FF3E9" w14:textId="77777777" w:rsidR="00E63DFA" w:rsidRPr="00722C2B" w:rsidRDefault="00E63DFA" w:rsidP="0087634C">
            <w:pPr>
              <w:pStyle w:val="Odstavecseseznamem"/>
              <w:spacing w:before="60" w:after="60" w:line="276" w:lineRule="auto"/>
              <w:ind w:left="0"/>
              <w:jc w:val="both"/>
              <w:rPr>
                <w:rFonts w:cs="Arial"/>
                <w:b/>
                <w:szCs w:val="20"/>
              </w:rPr>
            </w:pPr>
            <w:r w:rsidRPr="00722C2B">
              <w:rPr>
                <w:rFonts w:cs="Arial"/>
                <w:b/>
                <w:szCs w:val="20"/>
              </w:rPr>
              <w:t>Datová schránka:</w:t>
            </w:r>
          </w:p>
        </w:tc>
        <w:tc>
          <w:tcPr>
            <w:tcW w:w="6486" w:type="dxa"/>
            <w:shd w:val="clear" w:color="auto" w:fill="D5DCE4" w:themeFill="text2" w:themeFillTint="33"/>
          </w:tcPr>
          <w:p w14:paraId="4EDD15E6" w14:textId="77777777" w:rsidR="00E63DFA" w:rsidRPr="00D90DFF" w:rsidRDefault="00E63DFA" w:rsidP="0087634C">
            <w:pPr>
              <w:pStyle w:val="Odstavecseseznamem"/>
              <w:spacing w:before="60" w:after="60" w:line="276" w:lineRule="auto"/>
              <w:ind w:left="0"/>
              <w:jc w:val="both"/>
              <w:rPr>
                <w:rFonts w:cs="Arial"/>
                <w:szCs w:val="20"/>
              </w:rPr>
            </w:pPr>
            <w:r w:rsidRPr="00651D75">
              <w:rPr>
                <w:rFonts w:cstheme="minorHAnsi"/>
                <w:bCs/>
              </w:rPr>
              <w:t>jra36nu</w:t>
            </w:r>
          </w:p>
        </w:tc>
      </w:tr>
    </w:tbl>
    <w:p w14:paraId="50A25BC7" w14:textId="77777777" w:rsidR="00E63DFA" w:rsidRDefault="00E63DFA" w:rsidP="00E63DFA">
      <w:pPr>
        <w:pStyle w:val="Nadpis2"/>
        <w:spacing w:before="320" w:after="120" w:line="276" w:lineRule="auto"/>
      </w:pPr>
      <w:bookmarkStart w:id="16" w:name="_Toc531009897"/>
      <w:bookmarkStart w:id="17" w:name="_Toc535605484"/>
      <w:r>
        <w:t>Administrativní kapacity</w:t>
      </w:r>
      <w:bookmarkEnd w:id="16"/>
      <w:bookmarkEnd w:id="17"/>
    </w:p>
    <w:p w14:paraId="7FA7B4FC" w14:textId="77777777" w:rsidR="00E63DFA" w:rsidRPr="001321BC" w:rsidRDefault="00E63DFA" w:rsidP="00E63DFA">
      <w:pPr>
        <w:jc w:val="both"/>
        <w:rPr>
          <w:rFonts w:cs="Arial"/>
        </w:rPr>
      </w:pPr>
      <w:r w:rsidRPr="001321BC">
        <w:rPr>
          <w:rFonts w:cs="Arial"/>
        </w:rPr>
        <w:t xml:space="preserve">Činnost orgánů MAS navazuje na plnění Standardizace MAS (Standardy MAS) v programovém období 2014-2020. Kompetence jednotlivých orgánů MAS jsou stanoveny ve Stanovách spolku MAS SVATOVÁCLAVSKO, z.s. (viz </w:t>
      </w:r>
      <w:hyperlink r:id="rId13" w:history="1">
        <w:r w:rsidRPr="001321BC">
          <w:rPr>
            <w:rStyle w:val="Hypertextovodkaz"/>
            <w:rFonts w:cs="Arial"/>
          </w:rPr>
          <w:t>http://www.svatovaclavsko.cz/cz/dokumenty</w:t>
        </w:r>
      </w:hyperlink>
      <w:r w:rsidRPr="001321BC">
        <w:rPr>
          <w:rFonts w:cs="Arial"/>
        </w:rPr>
        <w:t xml:space="preserve">). Způsob vlastního jednání orgánů MAS je rozepsán v jednacích řádech orgánů spolku MAS SVATOVÁCLAVSKO, z.s. (viz </w:t>
      </w:r>
      <w:hyperlink r:id="rId14" w:history="1">
        <w:r w:rsidRPr="001321BC">
          <w:rPr>
            <w:rStyle w:val="Hypertextovodkaz"/>
            <w:rFonts w:cs="Arial"/>
          </w:rPr>
          <w:t>http://www.svatovaclavsko.cz/cz/dokumenty</w:t>
        </w:r>
      </w:hyperlink>
      <w:r w:rsidRPr="001321BC">
        <w:rPr>
          <w:rFonts w:cs="Arial"/>
        </w:rPr>
        <w:t xml:space="preserve">). </w:t>
      </w:r>
    </w:p>
    <w:p w14:paraId="5FD723A0" w14:textId="77777777" w:rsidR="00E63DFA" w:rsidRPr="00D60725" w:rsidRDefault="00E63DFA" w:rsidP="008F5C24">
      <w:pPr>
        <w:pStyle w:val="Nadpis2"/>
      </w:pPr>
      <w:bookmarkStart w:id="18" w:name="_Toc531009898"/>
      <w:bookmarkStart w:id="19" w:name="_Toc535605485"/>
      <w:r w:rsidRPr="00D60725">
        <w:t xml:space="preserve">Orgány a administrativní kapacity </w:t>
      </w:r>
      <w:r>
        <w:t>MAS SVATOVÁCLAVSKO</w:t>
      </w:r>
      <w:bookmarkEnd w:id="18"/>
      <w:bookmarkEnd w:id="19"/>
    </w:p>
    <w:p w14:paraId="5B7EA989" w14:textId="0E223E70" w:rsidR="00E63DFA" w:rsidRPr="00F47174" w:rsidRDefault="00E63DFA" w:rsidP="00E63DFA">
      <w:pPr>
        <w:jc w:val="both"/>
        <w:rPr>
          <w:rFonts w:cs="Arial"/>
        </w:rPr>
      </w:pPr>
      <w:r w:rsidRPr="00F47174">
        <w:rPr>
          <w:rFonts w:cs="Arial"/>
          <w:b/>
        </w:rPr>
        <w:t>Valná hromada</w:t>
      </w:r>
      <w:r w:rsidRPr="00F47174">
        <w:rPr>
          <w:rFonts w:cs="Arial"/>
        </w:rPr>
        <w:t xml:space="preserve"> je nejvyšším orgánem MAS. Valnou hromadu tvoří všichni partneři MAS. Jednání je upraveno Jednacím řádem Valné hromady. Pravomoci </w:t>
      </w:r>
      <w:r>
        <w:rPr>
          <w:rFonts w:cs="Arial"/>
        </w:rPr>
        <w:t>Valné hromady</w:t>
      </w:r>
      <w:r w:rsidRPr="00F47174">
        <w:rPr>
          <w:rFonts w:cs="Arial"/>
        </w:rPr>
        <w:t xml:space="preserve"> upravuj</w:t>
      </w:r>
      <w:r>
        <w:rPr>
          <w:rFonts w:cs="Arial"/>
        </w:rPr>
        <w:t xml:space="preserve">í Stanovy spolku MAS </w:t>
      </w:r>
      <w:r w:rsidR="008F5C24">
        <w:rPr>
          <w:rFonts w:cs="Arial"/>
        </w:rPr>
        <w:t>SVATOVÁCLAV</w:t>
      </w:r>
      <w:r w:rsidRPr="00F359EB">
        <w:rPr>
          <w:rFonts w:cs="Arial"/>
        </w:rPr>
        <w:t>SKO, z.s.. Valná hromada má k 1. 1. 2019  30 členů.</w:t>
      </w:r>
    </w:p>
    <w:p w14:paraId="253AC2A4" w14:textId="77777777" w:rsidR="00E63DFA" w:rsidRPr="00F47174" w:rsidRDefault="00E63DFA" w:rsidP="00E63DFA">
      <w:pPr>
        <w:jc w:val="both"/>
        <w:rPr>
          <w:rFonts w:cs="Arial"/>
        </w:rPr>
      </w:pPr>
      <w:r w:rsidRPr="00F47174">
        <w:rPr>
          <w:rFonts w:cs="Arial"/>
          <w:b/>
        </w:rPr>
        <w:t>Výkonný výbor</w:t>
      </w:r>
      <w:r w:rsidRPr="00F47174">
        <w:rPr>
          <w:rFonts w:cs="Arial"/>
        </w:rPr>
        <w:t xml:space="preserve"> je rozhodovacím orgánem MAS. Členové </w:t>
      </w:r>
      <w:r>
        <w:rPr>
          <w:rFonts w:cs="Arial"/>
        </w:rPr>
        <w:t>Výkonného výboru</w:t>
      </w:r>
      <w:r w:rsidRPr="00F47174">
        <w:rPr>
          <w:rFonts w:cs="Arial"/>
        </w:rPr>
        <w:t xml:space="preserve"> jsou voleni z partnerů MAS, tak aby počet členů, zastupujících veřejný sektor ani žádnou ze zájmových skupin nepřesáhl 49</w:t>
      </w:r>
      <w:r>
        <w:rPr>
          <w:rFonts w:cs="Arial"/>
        </w:rPr>
        <w:t> </w:t>
      </w:r>
      <w:r w:rsidRPr="00F47174">
        <w:rPr>
          <w:rFonts w:cs="Arial"/>
        </w:rPr>
        <w:t>% hlasovacích práv. Kompetence</w:t>
      </w:r>
      <w:r>
        <w:rPr>
          <w:rFonts w:cs="Arial"/>
        </w:rPr>
        <w:t xml:space="preserve"> Výkonného výboru</w:t>
      </w:r>
      <w:r w:rsidRPr="00F47174">
        <w:rPr>
          <w:rFonts w:cs="Arial"/>
        </w:rPr>
        <w:t xml:space="preserve"> jsou vymezeny </w:t>
      </w:r>
      <w:r>
        <w:rPr>
          <w:rFonts w:cs="Arial"/>
        </w:rPr>
        <w:t xml:space="preserve">ve </w:t>
      </w:r>
      <w:r w:rsidRPr="001321BC">
        <w:rPr>
          <w:rFonts w:cs="Arial"/>
        </w:rPr>
        <w:t>Stanovách spolku MAS SVATOVÁCLAVSKO, z.s.</w:t>
      </w:r>
      <w:r w:rsidRPr="00F47174">
        <w:rPr>
          <w:rFonts w:cs="Arial"/>
        </w:rPr>
        <w:t xml:space="preserve">. </w:t>
      </w:r>
      <w:r>
        <w:rPr>
          <w:rFonts w:cs="Arial"/>
        </w:rPr>
        <w:t>Výkonný výbor</w:t>
      </w:r>
      <w:r w:rsidRPr="00F47174">
        <w:rPr>
          <w:rFonts w:cs="Arial"/>
        </w:rPr>
        <w:t xml:space="preserve"> má k</w:t>
      </w:r>
      <w:r>
        <w:rPr>
          <w:rFonts w:cs="Arial"/>
        </w:rPr>
        <w:t> 1. 1. 2019 11 členů</w:t>
      </w:r>
      <w:r w:rsidRPr="00F47174">
        <w:rPr>
          <w:rFonts w:cs="Arial"/>
        </w:rPr>
        <w:t>.</w:t>
      </w:r>
    </w:p>
    <w:p w14:paraId="5A49C732" w14:textId="77777777" w:rsidR="00E63DFA" w:rsidRPr="00F47174" w:rsidRDefault="00E63DFA" w:rsidP="00E63DFA">
      <w:pPr>
        <w:jc w:val="both"/>
        <w:rPr>
          <w:rFonts w:cs="Arial"/>
        </w:rPr>
      </w:pPr>
      <w:r w:rsidRPr="00F47174">
        <w:rPr>
          <w:rFonts w:cs="Arial"/>
          <w:b/>
        </w:rPr>
        <w:t>Výběrová komise</w:t>
      </w:r>
      <w:r w:rsidRPr="00F47174">
        <w:rPr>
          <w:rFonts w:cs="Arial"/>
        </w:rPr>
        <w:t xml:space="preserve"> je výběrovým orgánem MAS. Členové </w:t>
      </w:r>
      <w:r>
        <w:rPr>
          <w:rFonts w:cs="Arial"/>
        </w:rPr>
        <w:t>Výběrové komise</w:t>
      </w:r>
      <w:r w:rsidRPr="00F47174">
        <w:rPr>
          <w:rFonts w:cs="Arial"/>
        </w:rPr>
        <w:t xml:space="preserve"> jsou voleni ze subjektů</w:t>
      </w:r>
      <w:r w:rsidRPr="00F47174">
        <w:t>, které na území MAS prokazatelně působí</w:t>
      </w:r>
      <w:r w:rsidRPr="00F47174">
        <w:rPr>
          <w:rFonts w:cs="Arial"/>
        </w:rPr>
        <w:t xml:space="preserve">, přičemž veřejný sektor ani žádná ze zájmových skupin nepřesáhne 49 % hlasovacích práv. Kompetence </w:t>
      </w:r>
      <w:r>
        <w:rPr>
          <w:rFonts w:cs="Arial"/>
        </w:rPr>
        <w:t>Výběrové komise</w:t>
      </w:r>
      <w:r w:rsidRPr="00F47174">
        <w:rPr>
          <w:rFonts w:cs="Arial"/>
        </w:rPr>
        <w:t xml:space="preserve"> jsou vymezeny </w:t>
      </w:r>
      <w:r>
        <w:rPr>
          <w:rFonts w:cs="Arial"/>
        </w:rPr>
        <w:t xml:space="preserve">ve </w:t>
      </w:r>
      <w:r w:rsidRPr="001321BC">
        <w:rPr>
          <w:rFonts w:cs="Arial"/>
        </w:rPr>
        <w:t>Stanovách spolku MAS SVATOVÁCLAVSKO,</w:t>
      </w:r>
      <w:r>
        <w:rPr>
          <w:rFonts w:cs="Arial"/>
        </w:rPr>
        <w:t xml:space="preserve"> z.s</w:t>
      </w:r>
      <w:r w:rsidRPr="00F47174">
        <w:rPr>
          <w:rFonts w:cs="Arial"/>
        </w:rPr>
        <w:t xml:space="preserve">. Hlavním úkolem tohoto orgánu je hodnocení projektů na základě objektivních kritérií. </w:t>
      </w:r>
      <w:r>
        <w:rPr>
          <w:rFonts w:cs="Arial"/>
        </w:rPr>
        <w:t>Výběrová komise</w:t>
      </w:r>
      <w:r w:rsidRPr="00F47174">
        <w:rPr>
          <w:rFonts w:cs="Arial"/>
        </w:rPr>
        <w:t xml:space="preserve"> navrhuje pořadí projektů podle počtu bodů dosažených ve věcném hodnocení. </w:t>
      </w:r>
      <w:r>
        <w:rPr>
          <w:rFonts w:cs="Arial"/>
        </w:rPr>
        <w:t>Výběrová komise</w:t>
      </w:r>
      <w:r w:rsidRPr="00F47174">
        <w:rPr>
          <w:rFonts w:cs="Arial"/>
        </w:rPr>
        <w:t xml:space="preserve"> má k </w:t>
      </w:r>
      <w:r>
        <w:rPr>
          <w:rFonts w:cs="Arial"/>
        </w:rPr>
        <w:t>1. 1. 2019 7 členů</w:t>
      </w:r>
      <w:r w:rsidRPr="00F47174">
        <w:rPr>
          <w:rFonts w:cs="Arial"/>
        </w:rPr>
        <w:t xml:space="preserve">. </w:t>
      </w:r>
    </w:p>
    <w:p w14:paraId="5B6BBD27" w14:textId="77777777" w:rsidR="00E63DFA" w:rsidRPr="00F47174" w:rsidRDefault="00E63DFA" w:rsidP="00E63DFA">
      <w:pPr>
        <w:jc w:val="both"/>
        <w:rPr>
          <w:rFonts w:cs="Arial"/>
        </w:rPr>
      </w:pPr>
      <w:r w:rsidRPr="00F47174">
        <w:rPr>
          <w:rFonts w:cs="Arial"/>
        </w:rPr>
        <w:t>MAS</w:t>
      </w:r>
      <w:r>
        <w:rPr>
          <w:rFonts w:cs="Arial"/>
        </w:rPr>
        <w:t xml:space="preserve"> nebude využívat / nevyužívá </w:t>
      </w:r>
      <w:r w:rsidRPr="00F47174">
        <w:rPr>
          <w:rFonts w:cs="Arial"/>
        </w:rPr>
        <w:t>externí experty.</w:t>
      </w:r>
    </w:p>
    <w:p w14:paraId="4F4461E6" w14:textId="77777777" w:rsidR="00E63DFA" w:rsidRPr="00F47174" w:rsidRDefault="00E63DFA" w:rsidP="00E63DFA">
      <w:pPr>
        <w:spacing w:before="200"/>
        <w:jc w:val="both"/>
        <w:rPr>
          <w:rFonts w:cs="Arial"/>
        </w:rPr>
      </w:pPr>
      <w:r w:rsidRPr="00F47174">
        <w:rPr>
          <w:rFonts w:cs="Arial"/>
          <w:b/>
        </w:rPr>
        <w:t xml:space="preserve">Kontrolní a monitorovací výbor </w:t>
      </w:r>
      <w:r w:rsidRPr="00F47174">
        <w:rPr>
          <w:rFonts w:cs="Arial"/>
        </w:rPr>
        <w:t xml:space="preserve">je kontrolním orgánem MAS. Členové kontrolního orgánu jsou voleni z partnerů MAS. Kompetence </w:t>
      </w:r>
      <w:r>
        <w:rPr>
          <w:rFonts w:cs="Arial"/>
        </w:rPr>
        <w:t>Kontrolního a monitorovacího výboru</w:t>
      </w:r>
      <w:r w:rsidRPr="00F47174">
        <w:rPr>
          <w:rFonts w:cs="Arial"/>
          <w:b/>
        </w:rPr>
        <w:t xml:space="preserve"> </w:t>
      </w:r>
      <w:r w:rsidRPr="00F47174">
        <w:rPr>
          <w:rFonts w:cs="Arial"/>
        </w:rPr>
        <w:t xml:space="preserve">jsou vymezeny </w:t>
      </w:r>
      <w:r>
        <w:rPr>
          <w:rFonts w:cs="Arial"/>
        </w:rPr>
        <w:t xml:space="preserve">ve </w:t>
      </w:r>
      <w:r w:rsidRPr="001321BC">
        <w:rPr>
          <w:rFonts w:cs="Arial"/>
        </w:rPr>
        <w:t>Stanovách spolku MAS SVATOVÁCLAVSKO,</w:t>
      </w:r>
      <w:r>
        <w:rPr>
          <w:rFonts w:cs="Arial"/>
        </w:rPr>
        <w:t xml:space="preserve"> z.s</w:t>
      </w:r>
      <w:r w:rsidRPr="00F47174">
        <w:rPr>
          <w:rFonts w:cs="Arial"/>
        </w:rPr>
        <w:t xml:space="preserve">. </w:t>
      </w:r>
      <w:r>
        <w:rPr>
          <w:rFonts w:cs="Arial"/>
        </w:rPr>
        <w:t>Kontrolní a monitorovací výbor</w:t>
      </w:r>
      <w:r w:rsidRPr="00F47174">
        <w:rPr>
          <w:rFonts w:cs="Arial"/>
          <w:b/>
        </w:rPr>
        <w:t xml:space="preserve"> </w:t>
      </w:r>
      <w:r w:rsidRPr="00F47174">
        <w:rPr>
          <w:rFonts w:cs="Arial"/>
        </w:rPr>
        <w:t xml:space="preserve">provádí přezkum hodnocení a řeší stížnosti na činnosti MAS. </w:t>
      </w:r>
      <w:r>
        <w:rPr>
          <w:rFonts w:cs="Arial"/>
        </w:rPr>
        <w:t>Kontrolní a monitorovací výbor</w:t>
      </w:r>
      <w:r w:rsidRPr="00F47174">
        <w:rPr>
          <w:rFonts w:cs="Arial"/>
          <w:b/>
        </w:rPr>
        <w:t xml:space="preserve"> </w:t>
      </w:r>
      <w:r w:rsidRPr="00F47174">
        <w:rPr>
          <w:rFonts w:cs="Arial"/>
        </w:rPr>
        <w:t>má k</w:t>
      </w:r>
      <w:r>
        <w:rPr>
          <w:rFonts w:cs="Arial"/>
        </w:rPr>
        <w:t> 1. 1. 2019 5</w:t>
      </w:r>
      <w:r w:rsidRPr="00F47174">
        <w:rPr>
          <w:rFonts w:cs="Arial"/>
        </w:rPr>
        <w:t xml:space="preserve"> členů.</w:t>
      </w:r>
    </w:p>
    <w:p w14:paraId="0D6CA181" w14:textId="37D7EC30" w:rsidR="00E63DFA" w:rsidRPr="00E63DFA" w:rsidRDefault="00E63DFA" w:rsidP="00E63DFA">
      <w:pPr>
        <w:jc w:val="both"/>
        <w:rPr>
          <w:rFonts w:cs="Arial"/>
        </w:rPr>
      </w:pPr>
      <w:r w:rsidRPr="00F47174">
        <w:rPr>
          <w:rFonts w:cs="Arial"/>
          <w:b/>
        </w:rPr>
        <w:t>Kancelář MAS</w:t>
      </w:r>
      <w:r w:rsidRPr="00F47174">
        <w:rPr>
          <w:rFonts w:cs="Arial"/>
        </w:rPr>
        <w:t xml:space="preserve"> není orgánem MAS, ale administrativní jednotkou MAS. Složení kanceláře MAS ve vztahu k realizaci strateg</w:t>
      </w:r>
      <w:r w:rsidRPr="00E63DFA">
        <w:rPr>
          <w:rFonts w:cs="Arial"/>
        </w:rPr>
        <w:t xml:space="preserve">ie CLLD – programového rámce </w:t>
      </w:r>
      <w:r w:rsidR="00916008">
        <w:rPr>
          <w:rFonts w:cs="Arial"/>
        </w:rPr>
        <w:t>OPŽP</w:t>
      </w:r>
      <w:r w:rsidRPr="00E63DFA">
        <w:rPr>
          <w:rFonts w:cs="Arial"/>
        </w:rPr>
        <w:t>je:</w:t>
      </w:r>
    </w:p>
    <w:p w14:paraId="1B7C8963" w14:textId="77777777" w:rsidR="00E63DFA" w:rsidRPr="00E63DFA" w:rsidRDefault="00E63DFA" w:rsidP="00E63DFA">
      <w:pPr>
        <w:pStyle w:val="Odstavecseseznamem"/>
        <w:numPr>
          <w:ilvl w:val="0"/>
          <w:numId w:val="47"/>
        </w:numPr>
        <w:spacing w:after="200" w:line="276" w:lineRule="auto"/>
        <w:jc w:val="both"/>
        <w:rPr>
          <w:rFonts w:cs="Arial"/>
        </w:rPr>
      </w:pPr>
      <w:r w:rsidRPr="00E63DFA">
        <w:rPr>
          <w:rFonts w:cs="Arial"/>
        </w:rPr>
        <w:t xml:space="preserve">Vedoucí zaměstnanec pro realizaci SCLLD </w:t>
      </w:r>
    </w:p>
    <w:p w14:paraId="13AF654C" w14:textId="718CB750" w:rsidR="00E63DFA" w:rsidRPr="00E63DFA" w:rsidRDefault="00E63DFA" w:rsidP="00E63DFA">
      <w:pPr>
        <w:pStyle w:val="Odstavecseseznamem"/>
        <w:numPr>
          <w:ilvl w:val="0"/>
          <w:numId w:val="47"/>
        </w:numPr>
        <w:spacing w:after="200" w:line="276" w:lineRule="auto"/>
        <w:jc w:val="both"/>
        <w:rPr>
          <w:rFonts w:cs="Arial"/>
        </w:rPr>
      </w:pPr>
      <w:r w:rsidRPr="00E63DFA">
        <w:rPr>
          <w:rFonts w:cs="Arial"/>
        </w:rPr>
        <w:t xml:space="preserve">Projektový manažer </w:t>
      </w:r>
      <w:r w:rsidR="00916008">
        <w:rPr>
          <w:rFonts w:cs="Arial"/>
        </w:rPr>
        <w:t>MAS</w:t>
      </w:r>
    </w:p>
    <w:p w14:paraId="198BF6C8" w14:textId="77777777" w:rsidR="00A0444C" w:rsidRPr="00383330" w:rsidRDefault="00A0444C" w:rsidP="008F5C24">
      <w:pPr>
        <w:pStyle w:val="Nadpis2"/>
      </w:pPr>
      <w:bookmarkStart w:id="20" w:name="_Toc535605486"/>
      <w:r w:rsidRPr="00383330">
        <w:t>Zamezení střetu zájmů</w:t>
      </w:r>
      <w:bookmarkEnd w:id="20"/>
    </w:p>
    <w:p w14:paraId="68FBF3DB" w14:textId="77777777" w:rsidR="00FE0FBC" w:rsidRDefault="00FE0FBC" w:rsidP="00FE0FBC">
      <w:pPr>
        <w:rPr>
          <w:rFonts w:cs="Arial"/>
        </w:rPr>
      </w:pPr>
      <w:r>
        <w:rPr>
          <w:rFonts w:cs="Arial"/>
        </w:rPr>
        <w:t>Podmínky k zamezení střetu zájmů:</w:t>
      </w:r>
    </w:p>
    <w:p w14:paraId="24C702CF" w14:textId="31F7146B" w:rsidR="00FE0FBC" w:rsidRPr="0008695F" w:rsidRDefault="00FE0FBC" w:rsidP="00FE0FBC">
      <w:pPr>
        <w:pStyle w:val="Odstavecseseznamem"/>
        <w:numPr>
          <w:ilvl w:val="0"/>
          <w:numId w:val="41"/>
        </w:numPr>
        <w:spacing w:before="60" w:after="200" w:line="240" w:lineRule="atLeast"/>
        <w:jc w:val="both"/>
        <w:rPr>
          <w:rFonts w:cs="Arial"/>
        </w:rPr>
      </w:pPr>
      <w:r w:rsidRPr="0008695F">
        <w:rPr>
          <w:rFonts w:cs="Arial"/>
        </w:rPr>
        <w:t xml:space="preserve">Členové orgánů MAS a zaměstnanci </w:t>
      </w:r>
      <w:r>
        <w:rPr>
          <w:rFonts w:cs="Arial"/>
        </w:rPr>
        <w:t>kanceláře</w:t>
      </w:r>
      <w:r w:rsidRPr="0008695F">
        <w:rPr>
          <w:rFonts w:cs="Arial"/>
        </w:rPr>
        <w:t xml:space="preserve"> jsou povinni při své činnosti zdržet se takového jednání, které by mohlo vést ke střetu zájmu MAS s jejich soukromými zájmy. Soukromým zájmem je míněna jakákoliv výhoda pro </w:t>
      </w:r>
      <w:r>
        <w:rPr>
          <w:rFonts w:cs="Arial"/>
        </w:rPr>
        <w:t xml:space="preserve">členy orgánů MAS </w:t>
      </w:r>
      <w:r w:rsidRPr="0008695F">
        <w:rPr>
          <w:rFonts w:cs="Arial"/>
        </w:rPr>
        <w:t xml:space="preserve">či zaměstnance </w:t>
      </w:r>
      <w:r>
        <w:rPr>
          <w:rFonts w:cs="Arial"/>
        </w:rPr>
        <w:t>kanceláře</w:t>
      </w:r>
      <w:r w:rsidRPr="0008695F">
        <w:rPr>
          <w:rFonts w:cs="Arial"/>
        </w:rPr>
        <w:t xml:space="preserve">, nebo pro členy jejich rodiny, jejich blízké nebo příbuzné nebo jiné fyzické a právnické osoby, s nimiž mají nebo měli osobní, pracovní, obchodní či jiný obdobný poměr.  </w:t>
      </w:r>
    </w:p>
    <w:p w14:paraId="01C38869" w14:textId="77777777" w:rsidR="00FE0FBC" w:rsidRPr="0008695F" w:rsidRDefault="00FE0FBC" w:rsidP="00FE0FBC">
      <w:pPr>
        <w:pStyle w:val="Odstavecseseznamem"/>
        <w:numPr>
          <w:ilvl w:val="0"/>
          <w:numId w:val="41"/>
        </w:numPr>
        <w:spacing w:before="60" w:after="200" w:line="240" w:lineRule="atLeast"/>
        <w:jc w:val="both"/>
        <w:rPr>
          <w:rFonts w:cs="Arial"/>
        </w:rPr>
      </w:pPr>
      <w:r w:rsidRPr="0008695F">
        <w:rPr>
          <w:rFonts w:cs="Arial"/>
        </w:rPr>
        <w:t xml:space="preserve">Při rozhodování nesmí člen ani zaměstnanec preferovat osobní či skupinové zájmy, ani být ovlivněn pozitivními či negativními vztahy ke konkrétním osobám. Člen ani zaměstnanec se neúčastní žádné činnosti, která se neslučuje s řádným výkonem jeho pracovních nebo členských povinností nebo tento výkon omezuje.  </w:t>
      </w:r>
    </w:p>
    <w:p w14:paraId="4554C304" w14:textId="77777777" w:rsidR="00FE0FBC" w:rsidRPr="0008695F" w:rsidRDefault="00FE0FBC" w:rsidP="00FE0FBC">
      <w:pPr>
        <w:pStyle w:val="Odstavecseseznamem"/>
        <w:numPr>
          <w:ilvl w:val="0"/>
          <w:numId w:val="41"/>
        </w:numPr>
        <w:spacing w:before="60" w:after="200" w:line="240" w:lineRule="atLeast"/>
        <w:jc w:val="both"/>
        <w:rPr>
          <w:rFonts w:cs="Arial"/>
        </w:rPr>
      </w:pPr>
      <w:r w:rsidRPr="0008695F">
        <w:rPr>
          <w:rFonts w:cs="Arial"/>
        </w:rPr>
        <w:t xml:space="preserve">Za střet zájmů se považuje především situace, kdy:  </w:t>
      </w:r>
    </w:p>
    <w:p w14:paraId="5FCA4400" w14:textId="77777777" w:rsidR="00FE0FBC" w:rsidRPr="0008695F" w:rsidRDefault="00FE0FBC" w:rsidP="00FE0FBC">
      <w:pPr>
        <w:pStyle w:val="Odstavecseseznamem"/>
        <w:numPr>
          <w:ilvl w:val="1"/>
          <w:numId w:val="41"/>
        </w:numPr>
        <w:spacing w:before="60" w:after="200" w:line="240" w:lineRule="atLeast"/>
        <w:jc w:val="both"/>
        <w:rPr>
          <w:rFonts w:cs="Arial"/>
        </w:rPr>
      </w:pPr>
      <w:r w:rsidRPr="0008695F">
        <w:rPr>
          <w:rFonts w:cs="Arial"/>
        </w:rPr>
        <w:t xml:space="preserve">zaměstnanec, člen některého orgánu organizace je předkladatelem či zpracovatelem projektu;  </w:t>
      </w:r>
    </w:p>
    <w:p w14:paraId="6D9F92C8" w14:textId="77777777" w:rsidR="00FE0FBC" w:rsidRDefault="00FE0FBC" w:rsidP="00FE0FBC">
      <w:pPr>
        <w:pStyle w:val="Odstavecseseznamem"/>
        <w:numPr>
          <w:ilvl w:val="1"/>
          <w:numId w:val="41"/>
        </w:numPr>
        <w:spacing w:before="60" w:after="200" w:line="240" w:lineRule="atLeast"/>
        <w:jc w:val="both"/>
        <w:rPr>
          <w:rFonts w:cs="Arial"/>
        </w:rPr>
      </w:pPr>
      <w:r w:rsidRPr="0008695F">
        <w:rPr>
          <w:rFonts w:cs="Arial"/>
        </w:rPr>
        <w:t xml:space="preserve">zaměstnanec, člen některého orgánu organizace se na zpracování projektu podílel; </w:t>
      </w:r>
    </w:p>
    <w:p w14:paraId="1DCEFA3F" w14:textId="4D70D73F" w:rsidR="00FE0FBC" w:rsidRPr="0008695F" w:rsidRDefault="00FE0FBC" w:rsidP="00FE0FBC">
      <w:pPr>
        <w:pStyle w:val="Odstavecseseznamem"/>
        <w:numPr>
          <w:ilvl w:val="1"/>
          <w:numId w:val="41"/>
        </w:numPr>
        <w:spacing w:before="60" w:after="200" w:line="240" w:lineRule="atLeast"/>
        <w:jc w:val="both"/>
        <w:rPr>
          <w:rFonts w:cs="Arial"/>
        </w:rPr>
      </w:pPr>
      <w:r w:rsidRPr="0008695F">
        <w:rPr>
          <w:rFonts w:cs="Arial"/>
        </w:rPr>
        <w:t xml:space="preserve">zaměstnanec, člen některého orgánu organizace má jiný </w:t>
      </w:r>
      <w:r w:rsidR="00E63DFA">
        <w:rPr>
          <w:rFonts w:cs="Arial"/>
        </w:rPr>
        <w:t xml:space="preserve">soukromý zájem </w:t>
      </w:r>
      <w:r w:rsidRPr="00997F32">
        <w:rPr>
          <w:rFonts w:cs="Arial"/>
        </w:rPr>
        <w:t>na</w:t>
      </w:r>
      <w:r w:rsidRPr="0008695F">
        <w:rPr>
          <w:rFonts w:cs="Arial"/>
        </w:rPr>
        <w:t xml:space="preserve"> projektu.   </w:t>
      </w:r>
    </w:p>
    <w:p w14:paraId="2862F278" w14:textId="460CA3C7" w:rsidR="00FE0FBC" w:rsidRPr="00803E4E" w:rsidRDefault="00FE0FBC" w:rsidP="00FE0FBC">
      <w:pPr>
        <w:pStyle w:val="Odstavecseseznamem"/>
        <w:numPr>
          <w:ilvl w:val="0"/>
          <w:numId w:val="41"/>
        </w:numPr>
        <w:spacing w:before="60" w:after="200" w:line="240" w:lineRule="atLeast"/>
        <w:jc w:val="both"/>
        <w:rPr>
          <w:rFonts w:cs="Arial"/>
        </w:rPr>
      </w:pPr>
      <w:r w:rsidRPr="0008695F">
        <w:rPr>
          <w:rFonts w:cs="Arial"/>
        </w:rPr>
        <w:t xml:space="preserve">V případě střetu zájmů, resp. vyvíjení nátlaku na zaměstnance nebo člena některého orgánu </w:t>
      </w:r>
      <w:r>
        <w:rPr>
          <w:rFonts w:cs="Arial"/>
        </w:rPr>
        <w:t>MAS</w:t>
      </w:r>
      <w:r w:rsidRPr="0008695F">
        <w:rPr>
          <w:rFonts w:cs="Arial"/>
        </w:rPr>
        <w:t xml:space="preserve"> tito o t</w:t>
      </w:r>
      <w:r>
        <w:rPr>
          <w:rFonts w:cs="Arial"/>
        </w:rPr>
        <w:t>akovém jednání</w:t>
      </w:r>
      <w:r w:rsidRPr="0008695F">
        <w:rPr>
          <w:rFonts w:cs="Arial"/>
        </w:rPr>
        <w:t xml:space="preserve"> informují </w:t>
      </w:r>
      <w:r>
        <w:rPr>
          <w:rFonts w:cs="Arial"/>
        </w:rPr>
        <w:t>V</w:t>
      </w:r>
      <w:r w:rsidRPr="0008695F">
        <w:rPr>
          <w:rFonts w:cs="Arial"/>
        </w:rPr>
        <w:t>edoucího zaměstnance</w:t>
      </w:r>
      <w:r>
        <w:rPr>
          <w:rFonts w:cs="Arial"/>
        </w:rPr>
        <w:t xml:space="preserve"> pro realizaci</w:t>
      </w:r>
      <w:r w:rsidRPr="0008695F">
        <w:rPr>
          <w:rFonts w:cs="Arial"/>
        </w:rPr>
        <w:t xml:space="preserve"> SCLLD, a to před projednáváním věci, která zakládá střet zájmů.  </w:t>
      </w:r>
      <w:r w:rsidR="001751D9">
        <w:rPr>
          <w:rFonts w:cs="Arial"/>
        </w:rPr>
        <w:t>Výkonný výbor MAS</w:t>
      </w:r>
      <w:r w:rsidRPr="0008695F">
        <w:rPr>
          <w:rFonts w:cs="Arial"/>
        </w:rPr>
        <w:t xml:space="preserve"> pak rozhodne, zda existuje důvod pro jejich vyloučení z projednávání a rozhodování v dané záležitosti. </w:t>
      </w:r>
      <w:r w:rsidRPr="00803E4E">
        <w:rPr>
          <w:rFonts w:cs="Arial"/>
        </w:rPr>
        <w:t xml:space="preserve"> </w:t>
      </w:r>
    </w:p>
    <w:p w14:paraId="76FCA62E" w14:textId="77777777" w:rsidR="00FE0FBC" w:rsidRPr="0008695F" w:rsidRDefault="00FE0FBC" w:rsidP="00FE0FBC">
      <w:pPr>
        <w:pStyle w:val="Odstavecseseznamem"/>
        <w:numPr>
          <w:ilvl w:val="0"/>
          <w:numId w:val="41"/>
        </w:numPr>
        <w:spacing w:before="60" w:after="200" w:line="240" w:lineRule="atLeast"/>
        <w:jc w:val="both"/>
        <w:rPr>
          <w:rFonts w:cs="Arial"/>
        </w:rPr>
      </w:pPr>
      <w:r w:rsidRPr="0008695F">
        <w:rPr>
          <w:rFonts w:cs="Arial"/>
        </w:rPr>
        <w:t xml:space="preserve">Členové </w:t>
      </w:r>
      <w:r>
        <w:rPr>
          <w:rFonts w:cs="Arial"/>
        </w:rPr>
        <w:t>VKMAS</w:t>
      </w:r>
      <w:r w:rsidRPr="0008695F">
        <w:rPr>
          <w:rFonts w:cs="Arial"/>
        </w:rPr>
        <w:t xml:space="preserve"> budou jednat o předložených žádostech vždy v souladu s jednacím řádem VK</w:t>
      </w:r>
      <w:r>
        <w:rPr>
          <w:rFonts w:cs="Arial"/>
        </w:rPr>
        <w:t>MAS</w:t>
      </w:r>
      <w:r w:rsidRPr="0008695F">
        <w:rPr>
          <w:rFonts w:cs="Arial"/>
        </w:rPr>
        <w:t>. Členové VK podepíší prohlášení o nestrannosti a mlčenlivosti osoby provádějící hodnocení jednotlivých projektových žádostí (tzv. etický kodex). Etický kodex tvoří přílohu č. 1 Jednacího řádu VK</w:t>
      </w:r>
      <w:r>
        <w:rPr>
          <w:rFonts w:cs="Arial"/>
        </w:rPr>
        <w:t>MAS</w:t>
      </w:r>
      <w:r w:rsidRPr="0008695F">
        <w:rPr>
          <w:rFonts w:cs="Arial"/>
        </w:rPr>
        <w:t xml:space="preserve">. </w:t>
      </w:r>
    </w:p>
    <w:p w14:paraId="55802294" w14:textId="77777777" w:rsidR="00FE0FBC" w:rsidRPr="0008695F" w:rsidRDefault="00FE0FBC" w:rsidP="00FE0FBC">
      <w:pPr>
        <w:pStyle w:val="Odstavecseseznamem"/>
        <w:numPr>
          <w:ilvl w:val="0"/>
          <w:numId w:val="41"/>
        </w:numPr>
        <w:spacing w:before="60" w:after="200" w:line="240" w:lineRule="atLeast"/>
        <w:jc w:val="both"/>
        <w:rPr>
          <w:rFonts w:cs="Arial"/>
        </w:rPr>
      </w:pPr>
      <w:r w:rsidRPr="0008695F">
        <w:rPr>
          <w:rFonts w:cs="Arial"/>
        </w:rPr>
        <w:t xml:space="preserve">Členové </w:t>
      </w:r>
      <w:r>
        <w:rPr>
          <w:rFonts w:cs="Arial"/>
        </w:rPr>
        <w:t>Rady MAS</w:t>
      </w:r>
      <w:r w:rsidRPr="0008695F">
        <w:rPr>
          <w:rFonts w:cs="Arial"/>
        </w:rPr>
        <w:t xml:space="preserve"> budou jednat o předložených žádostech vždy v souladu s jednacím řádem </w:t>
      </w:r>
      <w:r>
        <w:rPr>
          <w:rFonts w:cs="Arial"/>
        </w:rPr>
        <w:t>Rady MAS</w:t>
      </w:r>
      <w:r w:rsidRPr="0008695F">
        <w:rPr>
          <w:rFonts w:cs="Arial"/>
        </w:rPr>
        <w:t xml:space="preserve">. Členové </w:t>
      </w:r>
      <w:r>
        <w:rPr>
          <w:rFonts w:cs="Arial"/>
        </w:rPr>
        <w:t>Rady MAS</w:t>
      </w:r>
      <w:r w:rsidRPr="0008695F">
        <w:rPr>
          <w:rFonts w:cs="Arial"/>
        </w:rPr>
        <w:t xml:space="preserve"> podepíší prohlášení o nestrannosti a mlčenlivosti osoby provádějící výběr projektových žádostí (tzv. etický kodex). Etický kodex tvoří přílohu č. 1 Jednacího řádku </w:t>
      </w:r>
      <w:r>
        <w:rPr>
          <w:rFonts w:cs="Arial"/>
        </w:rPr>
        <w:t>Rady MAS.</w:t>
      </w:r>
      <w:r w:rsidRPr="0008695F">
        <w:rPr>
          <w:rFonts w:cs="Arial"/>
        </w:rPr>
        <w:t xml:space="preserve"> </w:t>
      </w:r>
    </w:p>
    <w:p w14:paraId="2FBB68F3" w14:textId="77777777" w:rsidR="00FE0FBC" w:rsidRDefault="00FE0FBC" w:rsidP="00FE0FBC">
      <w:pPr>
        <w:pStyle w:val="Odstavecseseznamem"/>
        <w:numPr>
          <w:ilvl w:val="0"/>
          <w:numId w:val="41"/>
        </w:numPr>
        <w:spacing w:before="60" w:after="200" w:line="240" w:lineRule="atLeast"/>
        <w:jc w:val="both"/>
        <w:rPr>
          <w:rFonts w:cs="Arial"/>
        </w:rPr>
      </w:pPr>
      <w:r w:rsidRPr="0008695F">
        <w:rPr>
          <w:rFonts w:cs="Arial"/>
        </w:rPr>
        <w:t xml:space="preserve">Členové </w:t>
      </w:r>
      <w:r>
        <w:rPr>
          <w:rFonts w:cs="Arial"/>
        </w:rPr>
        <w:t>KKMAS</w:t>
      </w:r>
      <w:r w:rsidRPr="0008695F">
        <w:rPr>
          <w:rFonts w:cs="Arial"/>
        </w:rPr>
        <w:t xml:space="preserve"> budou jednat o přezkumu předložených žádostí vždy v souladu s jednacím řádem K</w:t>
      </w:r>
      <w:r>
        <w:rPr>
          <w:rFonts w:cs="Arial"/>
        </w:rPr>
        <w:t>KMAS</w:t>
      </w:r>
      <w:r w:rsidRPr="0008695F">
        <w:rPr>
          <w:rFonts w:cs="Arial"/>
        </w:rPr>
        <w:t>. Členové K</w:t>
      </w:r>
      <w:r>
        <w:rPr>
          <w:rFonts w:cs="Arial"/>
        </w:rPr>
        <w:t>KMAS</w:t>
      </w:r>
      <w:r w:rsidRPr="0008695F">
        <w:rPr>
          <w:rFonts w:cs="Arial"/>
        </w:rPr>
        <w:t xml:space="preserve"> podepíší prohlášení o nestrannosti a mlčenlivosti osoby provádějící přezkum projektových žádostí (tzv. etický kodex). Etický kodex tvoří přílohu č. 1 Jednacího řádku K</w:t>
      </w:r>
      <w:r>
        <w:rPr>
          <w:rFonts w:cs="Arial"/>
        </w:rPr>
        <w:t>KMAS</w:t>
      </w:r>
      <w:r w:rsidRPr="0008695F">
        <w:rPr>
          <w:rFonts w:cs="Arial"/>
        </w:rPr>
        <w:t>.</w:t>
      </w:r>
    </w:p>
    <w:p w14:paraId="43B5FC4E" w14:textId="77777777" w:rsidR="00FE0FBC" w:rsidRDefault="00FE0FBC" w:rsidP="00FE0FBC">
      <w:pPr>
        <w:pStyle w:val="Odstavecseseznamem"/>
        <w:numPr>
          <w:ilvl w:val="0"/>
          <w:numId w:val="41"/>
        </w:numPr>
        <w:spacing w:before="60" w:after="200" w:line="240" w:lineRule="atLeast"/>
        <w:jc w:val="both"/>
        <w:rPr>
          <w:rFonts w:cs="Arial"/>
        </w:rPr>
      </w:pPr>
      <w:r>
        <w:rPr>
          <w:rFonts w:cs="Arial"/>
        </w:rPr>
        <w:t>Všechny ostatní osoby</w:t>
      </w:r>
      <w:r w:rsidRPr="002E3D41">
        <w:rPr>
          <w:rFonts w:cs="Arial"/>
        </w:rPr>
        <w:t xml:space="preserve"> zapojené do hodnocení a výběru žádostí podepíší před zahájením hodnocení Etický kodex.</w:t>
      </w:r>
    </w:p>
    <w:p w14:paraId="379D27DC" w14:textId="77777777" w:rsidR="00FE0FBC" w:rsidRPr="00803E4E" w:rsidRDefault="00FE0FBC" w:rsidP="00FE0FBC">
      <w:pPr>
        <w:pStyle w:val="Odstavecseseznamem"/>
        <w:numPr>
          <w:ilvl w:val="0"/>
          <w:numId w:val="41"/>
        </w:numPr>
        <w:spacing w:before="60" w:after="200" w:line="240" w:lineRule="atLeast"/>
        <w:jc w:val="both"/>
        <w:rPr>
          <w:rFonts w:cs="Arial"/>
        </w:rPr>
      </w:pPr>
      <w:r w:rsidRPr="002E3D41">
        <w:rPr>
          <w:rFonts w:cs="Arial"/>
        </w:rPr>
        <w:t xml:space="preserve">Osoby, které jsou ve vztahu k určité žádosti ve střetu zájmů, se nesmí podílet na hodnocení a výběru dané žádosti ani ostatních žádostí, které dané žádosti ve výběru projektů konkurují. </w:t>
      </w:r>
    </w:p>
    <w:p w14:paraId="230EEF80" w14:textId="77777777" w:rsidR="00FE0FBC" w:rsidRDefault="00FE0FBC" w:rsidP="00FE0FBC">
      <w:pPr>
        <w:pStyle w:val="Odstavecseseznamem"/>
        <w:numPr>
          <w:ilvl w:val="0"/>
          <w:numId w:val="41"/>
        </w:numPr>
        <w:spacing w:before="60" w:after="200" w:line="240" w:lineRule="atLeast"/>
        <w:jc w:val="both"/>
        <w:rPr>
          <w:rFonts w:cs="Arial"/>
        </w:rPr>
      </w:pPr>
      <w:r w:rsidRPr="002E3D41">
        <w:rPr>
          <w:rFonts w:cs="Arial"/>
        </w:rPr>
        <w:t>Orgány MAS provádějící hodnocení a výběr žádostí svá rozhodnutí a stanoviska vždy písemně zdůvodňují (musí být zřejmé, na základě čeho, bylo příslušné rozhodnutí učiněno).</w:t>
      </w:r>
    </w:p>
    <w:p w14:paraId="0F06CD68" w14:textId="77777777" w:rsidR="00FE0FBC" w:rsidRDefault="00FE0FBC" w:rsidP="00FE0FBC">
      <w:pPr>
        <w:pStyle w:val="Odstavecseseznamem"/>
        <w:numPr>
          <w:ilvl w:val="0"/>
          <w:numId w:val="41"/>
        </w:numPr>
        <w:spacing w:before="60" w:after="200" w:line="240" w:lineRule="atLeast"/>
        <w:jc w:val="both"/>
        <w:rPr>
          <w:rFonts w:cs="Arial"/>
        </w:rPr>
      </w:pPr>
      <w:r w:rsidRPr="002E3D41">
        <w:rPr>
          <w:rFonts w:cs="Arial"/>
        </w:rPr>
        <w:t>Písemný zápis z jednání odpovědných orgánů MAS provádějících hodnocení a výběr projektů obsahuje minimálně datum a čas začátku jednání, jmenný seznam účastníků a uvedení subjektu, který zastupují, přehled hodnocených projektů a jejich bodové hodnocení, včetně zdůvodnění ke každému projektu.</w:t>
      </w:r>
    </w:p>
    <w:p w14:paraId="368A0C05" w14:textId="1302C256" w:rsidR="00FE0FBC" w:rsidRDefault="00FE0FBC" w:rsidP="00FE0FBC">
      <w:pPr>
        <w:jc w:val="both"/>
      </w:pPr>
      <w:r w:rsidRPr="002E3D41">
        <w:rPr>
          <w:rFonts w:cs="Arial"/>
        </w:rPr>
        <w:t>Zápis z jednání, podepsaný členy orgánu MAS provádějícího hodnocení a výběr žádostí, bude neprodleně vložen do systému MS2014+ a zveřejněn na internetových stránkách MAS do 15 pracovních dnů od data výběru žádostí.</w:t>
      </w:r>
    </w:p>
    <w:p w14:paraId="403A2261" w14:textId="7153CA70" w:rsidR="005853A1" w:rsidRDefault="005853A1" w:rsidP="001D2510">
      <w:pPr>
        <w:jc w:val="both"/>
      </w:pPr>
      <w:r>
        <w:t>MAS je povinna dodržovat tyto zásady:</w:t>
      </w:r>
    </w:p>
    <w:p w14:paraId="1145CC5E" w14:textId="77777777" w:rsidR="00D5433B" w:rsidRPr="00715F87" w:rsidRDefault="00D5433B" w:rsidP="005853A1">
      <w:pPr>
        <w:pStyle w:val="Odstavecseseznamem"/>
        <w:numPr>
          <w:ilvl w:val="0"/>
          <w:numId w:val="35"/>
        </w:numPr>
        <w:jc w:val="both"/>
      </w:pPr>
      <w:r>
        <w:t>V</w:t>
      </w:r>
      <w:r w:rsidRPr="00715F87">
        <w:t xml:space="preserve">šechny osoby zapojené do hodnocení a výběru projektů musí podepsat před zahájením hodnocení etický kodex, který obsahuje minimálně závazek nezávislosti, nestrannosti, nepodjatosti a vyloučení střetu zájmů, </w:t>
      </w:r>
    </w:p>
    <w:p w14:paraId="3DBDDF8E" w14:textId="77777777" w:rsidR="00D5433B" w:rsidRDefault="00D5433B" w:rsidP="005853A1">
      <w:pPr>
        <w:pStyle w:val="Odstavecseseznamem"/>
        <w:numPr>
          <w:ilvl w:val="0"/>
          <w:numId w:val="35"/>
        </w:numPr>
        <w:jc w:val="both"/>
      </w:pPr>
      <w:r>
        <w:t>O</w:t>
      </w:r>
      <w:r w:rsidRPr="00715F87">
        <w:t xml:space="preserve">soby, které jsou ve vztahu k určitému projektu ve střetu zájmů, se nesmí podílet na hodnocení a výběru daného projektu ani ostatních projektů, které danému projektu při hodnocení a výběru projektů konkurují, </w:t>
      </w:r>
    </w:p>
    <w:p w14:paraId="38362746" w14:textId="77777777" w:rsidR="00D5433B" w:rsidRPr="00715F87" w:rsidRDefault="00D5433B" w:rsidP="005853A1">
      <w:pPr>
        <w:pStyle w:val="Odstavecseseznamem"/>
        <w:numPr>
          <w:ilvl w:val="0"/>
          <w:numId w:val="35"/>
        </w:numPr>
        <w:jc w:val="both"/>
      </w:pPr>
      <w:r>
        <w:t>V</w:t>
      </w:r>
      <w:r w:rsidRPr="00715F87">
        <w:t xml:space="preserve"> případě hodnocení a výběru projektů, kde je žadatelem MAS, se nesmí osoby, které připravovaly projekt, podílet na hodnocení a výběru projektů v dané výzvě, osoby, které se podílely na přípravě projektu, jsou uvedeny v zápisu z jednání příslušného orgánu MAS, </w:t>
      </w:r>
    </w:p>
    <w:p w14:paraId="108D765C" w14:textId="77777777" w:rsidR="00D5433B" w:rsidRPr="00715F87" w:rsidRDefault="00D5433B" w:rsidP="005853A1">
      <w:pPr>
        <w:pStyle w:val="Odstavecseseznamem"/>
        <w:numPr>
          <w:ilvl w:val="0"/>
          <w:numId w:val="35"/>
        </w:numPr>
        <w:jc w:val="both"/>
      </w:pPr>
      <w:r>
        <w:t>O</w:t>
      </w:r>
      <w:r w:rsidRPr="00715F87">
        <w:t xml:space="preserve">rgány MAS provádějící hodnocení a výběr projektů svá rozhodnutí a stanoviska vždy zdůvodňují tak, aby bylo zřejmé, na základě čeho bylo příslušné rozhodnutí učiněno, </w:t>
      </w:r>
    </w:p>
    <w:p w14:paraId="1E02574E" w14:textId="77777777" w:rsidR="00D5433B" w:rsidRPr="00715F87" w:rsidRDefault="00D5433B" w:rsidP="005853A1">
      <w:pPr>
        <w:pStyle w:val="Odstavecseseznamem"/>
        <w:numPr>
          <w:ilvl w:val="0"/>
          <w:numId w:val="35"/>
        </w:numPr>
        <w:jc w:val="both"/>
      </w:pPr>
      <w:r>
        <w:t>Z</w:t>
      </w:r>
      <w:r w:rsidRPr="00715F87">
        <w:t xml:space="preserve"> jednání odpovědných orgánů MAS provádějících hodnocení a výběr projektů je vždy pořízen písemný zápis, který musí obsahovat minimálně následující informace: datum a čas začátku jednání, jmenný seznam účastníků (včetně uvedení subjektu, který zastupují), přehled hodnocených projektů a jejich bodové hodnocení (včetně zdůvodnění ke každému projektu), </w:t>
      </w:r>
    </w:p>
    <w:p w14:paraId="5ADC016F" w14:textId="77777777" w:rsidR="00D5433B" w:rsidRDefault="00D5433B" w:rsidP="005853A1">
      <w:pPr>
        <w:pStyle w:val="Odstavecseseznamem"/>
        <w:numPr>
          <w:ilvl w:val="0"/>
          <w:numId w:val="35"/>
        </w:numPr>
        <w:jc w:val="both"/>
      </w:pPr>
      <w:r>
        <w:t>Z</w:t>
      </w:r>
      <w:r w:rsidRPr="00715F87">
        <w:t>ápis z jednání, podepsaný členy orgánů MAS provádějících hodnocení a výběr projektů, musí být vložen neprodleně do MS2014+</w:t>
      </w:r>
      <w:r>
        <w:t xml:space="preserve">. </w:t>
      </w:r>
      <w:r w:rsidRPr="00715F87">
        <w:t>Zápis z jednání musí být zveřejněn na internetových stránkách MAS nejpozději do 15 pracovních dní od data uskutečnění výběru projektů</w:t>
      </w:r>
      <w:r w:rsidR="00680C92">
        <w:t>,</w:t>
      </w:r>
      <w:r w:rsidRPr="00715F87">
        <w:t xml:space="preserve"> </w:t>
      </w:r>
    </w:p>
    <w:p w14:paraId="452FDEB5" w14:textId="77777777" w:rsidR="00657609" w:rsidRPr="00657609" w:rsidRDefault="00657609" w:rsidP="005853A1">
      <w:pPr>
        <w:pStyle w:val="Odstavecseseznamem"/>
        <w:numPr>
          <w:ilvl w:val="0"/>
          <w:numId w:val="35"/>
        </w:numPr>
        <w:jc w:val="both"/>
      </w:pPr>
      <w:r>
        <w:t>Z</w:t>
      </w:r>
      <w:r w:rsidRPr="00657609">
        <w:t>aměstnanci MAS nesmí zpracovávat projekty do dotačních titulů uvedených ve strategii CLLD, zpracovávat projekty do strategií ostatních MAS;</w:t>
      </w:r>
    </w:p>
    <w:p w14:paraId="587FA85C" w14:textId="77777777" w:rsidR="00657609" w:rsidRDefault="00657609" w:rsidP="005853A1">
      <w:pPr>
        <w:pStyle w:val="Odstavecseseznamem"/>
        <w:numPr>
          <w:ilvl w:val="0"/>
          <w:numId w:val="35"/>
        </w:numPr>
        <w:jc w:val="both"/>
      </w:pPr>
      <w:r w:rsidRPr="00657609">
        <w:t xml:space="preserve">MAS a její organizace, zaměstnanci MAS nesmí přijímat dary definované % ze získané dotace nebo členské příspěvky </w:t>
      </w:r>
      <w:r>
        <w:t>definované % ze získané dotace;</w:t>
      </w:r>
    </w:p>
    <w:p w14:paraId="346AACC3" w14:textId="77777777" w:rsidR="00657609" w:rsidRPr="00657609" w:rsidRDefault="00657609" w:rsidP="005853A1">
      <w:pPr>
        <w:pStyle w:val="Odstavecseseznamem"/>
        <w:numPr>
          <w:ilvl w:val="0"/>
          <w:numId w:val="35"/>
        </w:numPr>
        <w:jc w:val="both"/>
      </w:pPr>
      <w:r w:rsidRPr="00657609">
        <w:t>Konzultace a poradenství v rámci výzev MAS musí kancelář MAS poskytovat žadatelům zdarma;</w:t>
      </w:r>
    </w:p>
    <w:p w14:paraId="7B72786C" w14:textId="77777777" w:rsidR="00657609" w:rsidRPr="00657609" w:rsidRDefault="00657609" w:rsidP="005853A1">
      <w:pPr>
        <w:pStyle w:val="Odstavecseseznamem"/>
        <w:numPr>
          <w:ilvl w:val="0"/>
          <w:numId w:val="35"/>
        </w:numPr>
        <w:jc w:val="both"/>
      </w:pPr>
      <w:r w:rsidRPr="00657609">
        <w:t>Interní postupy MAS k administraci výzev a pro hodnocení a výběr projektů (včetně uvedení opravných prostředků) jsou zveřejněny na internetových stránkách MAS, v odkaze týkající se konkrétních výzev</w:t>
      </w:r>
    </w:p>
    <w:p w14:paraId="7182C14A" w14:textId="4710FB13" w:rsidR="00D5433B" w:rsidRDefault="00657609" w:rsidP="001A6FB4">
      <w:pPr>
        <w:pStyle w:val="Odstavecseseznamem"/>
        <w:numPr>
          <w:ilvl w:val="0"/>
          <w:numId w:val="35"/>
        </w:numPr>
        <w:jc w:val="both"/>
      </w:pPr>
      <w:r w:rsidRPr="00657609">
        <w:t>MAS zajistí, aby při rozhodování o výběru projektů veřejné orgány ani žádná z jednotlivých zájmových skupin neměly více než 49 % hlasů;</w:t>
      </w:r>
    </w:p>
    <w:p w14:paraId="6E5A9399" w14:textId="602CB2F6" w:rsidR="00F141C9" w:rsidRDefault="006068F8" w:rsidP="00AE5A6F">
      <w:pPr>
        <w:jc w:val="both"/>
      </w:pPr>
      <w:r>
        <w:t xml:space="preserve">Doporučené postupy pro vyloučení střetu zájmů na úrovni MAS jsou zveřejněné na webových stránkách: </w:t>
      </w:r>
      <w:hyperlink r:id="rId15" w:history="1">
        <w:r w:rsidRPr="008C0637">
          <w:rPr>
            <w:rStyle w:val="Hypertextovodkaz"/>
          </w:rPr>
          <w:t>https://www.mmr.cz/cs/Microsites/Uzemni-dimenze/Novinky/Doporucene-postupy-pro-vylouceni-stretu-zajmu-na-u</w:t>
        </w:r>
      </w:hyperlink>
      <w:r>
        <w:t>).</w:t>
      </w:r>
    </w:p>
    <w:p w14:paraId="403E300A" w14:textId="77777777" w:rsidR="00A0444C" w:rsidRDefault="00025B21" w:rsidP="00F82508">
      <w:pPr>
        <w:pStyle w:val="Nadpis1"/>
      </w:pPr>
      <w:bookmarkStart w:id="21" w:name="_Toc535605487"/>
      <w:r>
        <w:t>Výzvy MAS</w:t>
      </w:r>
      <w:bookmarkEnd w:id="21"/>
    </w:p>
    <w:p w14:paraId="2CC5C8B9" w14:textId="77777777" w:rsidR="00025B21" w:rsidRPr="00F141C9" w:rsidRDefault="00025B21" w:rsidP="00F141C9">
      <w:pPr>
        <w:keepNext/>
        <w:keepLines/>
        <w:spacing w:before="40" w:after="0"/>
        <w:outlineLvl w:val="1"/>
        <w:rPr>
          <w:rFonts w:asciiTheme="majorHAnsi" w:eastAsiaTheme="majorEastAsia" w:hAnsiTheme="majorHAnsi" w:cstheme="majorBidi"/>
          <w:vanish/>
          <w:color w:val="2E74B5" w:themeColor="accent1" w:themeShade="BF"/>
          <w:sz w:val="26"/>
          <w:szCs w:val="26"/>
        </w:rPr>
      </w:pPr>
      <w:bookmarkStart w:id="22" w:name="_Toc528649436"/>
      <w:bookmarkStart w:id="23" w:name="_Toc528650050"/>
      <w:bookmarkStart w:id="24" w:name="_Toc530993149"/>
      <w:bookmarkStart w:id="25" w:name="_Toc530993176"/>
      <w:bookmarkEnd w:id="22"/>
      <w:bookmarkEnd w:id="23"/>
      <w:bookmarkEnd w:id="24"/>
      <w:bookmarkEnd w:id="25"/>
    </w:p>
    <w:p w14:paraId="3AB239EC" w14:textId="77777777" w:rsidR="00025B21" w:rsidRPr="00F141C9" w:rsidRDefault="00025B21" w:rsidP="00F141C9">
      <w:pPr>
        <w:pStyle w:val="Nadpis2"/>
      </w:pPr>
      <w:bookmarkStart w:id="26" w:name="_Toc535605488"/>
      <w:r w:rsidRPr="00F141C9">
        <w:t>Příprava a vyhlášení výzvy</w:t>
      </w:r>
      <w:bookmarkEnd w:id="26"/>
    </w:p>
    <w:p w14:paraId="6264EEF8" w14:textId="77777777" w:rsidR="00FE39A0" w:rsidRDefault="00025B21" w:rsidP="00025B21">
      <w:r>
        <w:t xml:space="preserve">Postupy přípravy a vyhlášení výzvy MAS se řídí </w:t>
      </w:r>
      <w:r w:rsidR="00FE39A0">
        <w:t>následujícími dokumenty:</w:t>
      </w:r>
    </w:p>
    <w:p w14:paraId="553090EF" w14:textId="06FDD671" w:rsidR="00025B21" w:rsidRDefault="00025B21" w:rsidP="001D2510">
      <w:pPr>
        <w:jc w:val="both"/>
      </w:pPr>
      <w:r>
        <w:t xml:space="preserve">Metodickým pokynem Řízení výzev, hodnocení a výběr projektů, kap. 5.2. Metodický pokyn je k dispozici na webové adrese: </w:t>
      </w:r>
      <w:hyperlink r:id="rId16" w:history="1">
        <w:r w:rsidR="004613F7" w:rsidRPr="008C0637">
          <w:rPr>
            <w:rStyle w:val="Hypertextovodkaz"/>
          </w:rPr>
          <w:t>https://www.dotaceeu.cz/cs/Evropske-fondy-v-CR/2014-2020/Metodicke-pokyny/Metodika-rizeni-programu/Metodika-rizeni-vyzev,-hodnoceni-a-vyberu-projektu</w:t>
        </w:r>
      </w:hyperlink>
      <w:r w:rsidR="004613F7">
        <w:t xml:space="preserve">. </w:t>
      </w:r>
    </w:p>
    <w:p w14:paraId="43350FCB" w14:textId="77777777" w:rsidR="00FE39A0" w:rsidRDefault="00FE39A0" w:rsidP="001D2510">
      <w:pPr>
        <w:jc w:val="both"/>
      </w:pPr>
      <w:r>
        <w:t xml:space="preserve">Metodickým pokynem pro využití integrovaných nástrojů v programovém období 2014-2020. Metodický pokyn je k dispozici na webové adrese: </w:t>
      </w:r>
      <w:hyperlink r:id="rId17" w:history="1">
        <w:r w:rsidRPr="005B4FED">
          <w:rPr>
            <w:rStyle w:val="Hypertextovodkaz"/>
          </w:rPr>
          <w:t>http://www.dotaceeu.cz/cs/Fondy-EU/2014-2020/Metodicke-pokyny/Metodika-rizeni-programu/Metodika-vyuziti-integrovanych-nastroju</w:t>
        </w:r>
      </w:hyperlink>
      <w:r>
        <w:t xml:space="preserve"> </w:t>
      </w:r>
    </w:p>
    <w:p w14:paraId="4F60D48C" w14:textId="04CC9B40" w:rsidR="00565C0A" w:rsidRDefault="00FE39A0" w:rsidP="00565C0A">
      <w:pPr>
        <w:jc w:val="both"/>
        <w:rPr>
          <w:rStyle w:val="Hypertextovodkaz"/>
        </w:rPr>
      </w:pPr>
      <w:r>
        <w:t xml:space="preserve">Pravidly pro žadatele a příjemce z OPŽP 2014-2020, která jsou dostupná na webové adrese: </w:t>
      </w:r>
      <w:hyperlink r:id="rId18" w:history="1">
        <w:r w:rsidR="00565C0A" w:rsidRPr="003F250F">
          <w:rPr>
            <w:rStyle w:val="Hypertextovodkaz"/>
          </w:rPr>
          <w:t>https://www.opzp.cz/dokumenty/detail/?id=674</w:t>
        </w:r>
      </w:hyperlink>
    </w:p>
    <w:p w14:paraId="07E38385" w14:textId="50C6D0AE" w:rsidR="007E128F" w:rsidRDefault="007E128F" w:rsidP="00565C0A">
      <w:pPr>
        <w:jc w:val="both"/>
      </w:pPr>
      <w:r w:rsidRPr="007E128F">
        <w:t xml:space="preserve">Výzva MAS musí být v souladu s </w:t>
      </w:r>
      <w:r w:rsidR="00323DB5">
        <w:t>Operačním programem Životní prostředí</w:t>
      </w:r>
      <w:r w:rsidR="00811A5C">
        <w:t xml:space="preserve"> (dále jen „OPŽP“)</w:t>
      </w:r>
      <w:r w:rsidRPr="007E128F">
        <w:t xml:space="preserve">, výzvou </w:t>
      </w:r>
      <w:r w:rsidR="00811A5C">
        <w:t>Řídicího orgánu Operačního programu Životní prostředí (dále jen „</w:t>
      </w:r>
      <w:r w:rsidRPr="007E128F">
        <w:t>ŘO</w:t>
      </w:r>
      <w:r w:rsidR="00066F3B">
        <w:t xml:space="preserve"> OPŽP</w:t>
      </w:r>
      <w:r w:rsidR="00811A5C">
        <w:t>“)</w:t>
      </w:r>
      <w:r w:rsidRPr="007E128F">
        <w:t xml:space="preserve"> a</w:t>
      </w:r>
      <w:r w:rsidR="00A4580C">
        <w:t> </w:t>
      </w:r>
      <w:r w:rsidRPr="007E128F">
        <w:t xml:space="preserve">integrovanou strategií MAS. Výzva MAS musí být kolová a zadává se do MS2014+. Ve výzvách MAS není přípustné omezit výčet oprávněných žadatelů pouze na Místní akční skupinu. </w:t>
      </w:r>
    </w:p>
    <w:p w14:paraId="0EA2D824" w14:textId="77777777" w:rsidR="00DE3417" w:rsidRPr="007E128F" w:rsidRDefault="00DE3417" w:rsidP="007E128F">
      <w:pPr>
        <w:autoSpaceDE w:val="0"/>
        <w:autoSpaceDN w:val="0"/>
        <w:adjustRightInd w:val="0"/>
        <w:spacing w:after="0" w:line="240" w:lineRule="auto"/>
        <w:jc w:val="both"/>
      </w:pPr>
    </w:p>
    <w:p w14:paraId="3E394A1A" w14:textId="2103428F" w:rsidR="007E128F" w:rsidRDefault="007E128F" w:rsidP="007E128F">
      <w:pPr>
        <w:autoSpaceDE w:val="0"/>
        <w:autoSpaceDN w:val="0"/>
        <w:adjustRightInd w:val="0"/>
        <w:spacing w:after="0" w:line="240" w:lineRule="auto"/>
        <w:jc w:val="both"/>
      </w:pPr>
      <w:r w:rsidRPr="007E128F">
        <w:t>Před vyhlášením musí MAS zaslat dokumenty vztahující se k výzvě MAS v roz</w:t>
      </w:r>
      <w:r w:rsidR="00657609">
        <w:t xml:space="preserve">sahu stanoveném </w:t>
      </w:r>
      <w:r w:rsidR="00811A5C">
        <w:t>ŘO OPŽP</w:t>
      </w:r>
      <w:r w:rsidR="00657609">
        <w:t>. ŘO OPŽP</w:t>
      </w:r>
      <w:r>
        <w:t xml:space="preserve"> </w:t>
      </w:r>
      <w:r w:rsidRPr="007E128F">
        <w:t xml:space="preserve">provádí kontrolu metodické správnosti výzvy v MS2014+. </w:t>
      </w:r>
      <w:r>
        <w:t xml:space="preserve">ŘO OPŽP zkontroluje, </w:t>
      </w:r>
      <w:r w:rsidRPr="007E128F">
        <w:t>zda výzva MAS je v souladu s programem a zajišťuje, že integrované projekty budou způsobilé k</w:t>
      </w:r>
      <w:r w:rsidR="005853A1">
        <w:t> </w:t>
      </w:r>
      <w:r w:rsidRPr="007E128F">
        <w:t xml:space="preserve">financování. MAS musí vypořádat všechny připomínky </w:t>
      </w:r>
      <w:r>
        <w:t xml:space="preserve">ŘO OPŽP </w:t>
      </w:r>
      <w:r w:rsidRPr="007E128F">
        <w:t>(včetně zaslání upravených dokumentů k výzvě MAS). MAS může vyhlásit pouze takovou výzvu, u které řídicí orgán souhlasí s</w:t>
      </w:r>
      <w:r w:rsidR="005853A1">
        <w:t> </w:t>
      </w:r>
      <w:r w:rsidRPr="007E128F">
        <w:t xml:space="preserve">vypořádáním svých připomínek. </w:t>
      </w:r>
    </w:p>
    <w:p w14:paraId="184A93DA" w14:textId="77777777" w:rsidR="00DE3417" w:rsidRPr="007E128F" w:rsidRDefault="00DE3417" w:rsidP="007E128F">
      <w:pPr>
        <w:autoSpaceDE w:val="0"/>
        <w:autoSpaceDN w:val="0"/>
        <w:adjustRightInd w:val="0"/>
        <w:spacing w:after="0" w:line="240" w:lineRule="auto"/>
        <w:jc w:val="both"/>
      </w:pPr>
    </w:p>
    <w:p w14:paraId="0ED74E68" w14:textId="5CD23BA4" w:rsidR="007E128F" w:rsidRPr="007E128F" w:rsidRDefault="007E128F" w:rsidP="00F82508">
      <w:pPr>
        <w:jc w:val="both"/>
        <w:rPr>
          <w:rFonts w:ascii="Arial" w:hAnsi="Arial" w:cs="Arial"/>
          <w:color w:val="000000"/>
          <w:sz w:val="24"/>
          <w:szCs w:val="24"/>
        </w:rPr>
      </w:pPr>
      <w:r w:rsidRPr="007E128F">
        <w:t>MAS vyhlašuje výzvu MAS zveřejněním textu výzvy MAS na internetových stránkách MAS. Výzva MAS nemůže být vyhlášena před vyhlášením výzvy ŘO</w:t>
      </w:r>
      <w:r>
        <w:t xml:space="preserve"> OPŽP</w:t>
      </w:r>
      <w:r w:rsidRPr="007E128F">
        <w:t>, ke které se váže, ani před zpřístupněním žádosti o podporu v informačním systému MS2014+</w:t>
      </w:r>
      <w:r>
        <w:t>.</w:t>
      </w:r>
    </w:p>
    <w:p w14:paraId="6AD575CF" w14:textId="7CFE789B" w:rsidR="00E463F4" w:rsidRPr="00025B21" w:rsidRDefault="007E128F" w:rsidP="007E128F">
      <w:pPr>
        <w:jc w:val="both"/>
      </w:pPr>
      <w:r w:rsidRPr="007E128F">
        <w:t>Navazující dokumentace k výzvě MAS je tvořena Pravidly pro žadatele a příjemce</w:t>
      </w:r>
      <w:r w:rsidR="009A7B15">
        <w:t xml:space="preserve"> v</w:t>
      </w:r>
      <w:r w:rsidR="001E3D46">
        <w:t> Operačním programu Životní prostředí</w:t>
      </w:r>
      <w:r w:rsidR="009A7B15">
        <w:t xml:space="preserve"> </w:t>
      </w:r>
      <w:r w:rsidR="001E3D46">
        <w:t xml:space="preserve">pro období </w:t>
      </w:r>
      <w:r w:rsidR="009A7B15">
        <w:t>2014 - 2020</w:t>
      </w:r>
      <w:r w:rsidRPr="007E128F">
        <w:t>, kter</w:t>
      </w:r>
      <w:r w:rsidR="009A7B15">
        <w:t>é</w:t>
      </w:r>
      <w:r w:rsidRPr="007E128F">
        <w:t xml:space="preserve"> byl</w:t>
      </w:r>
      <w:r w:rsidR="009A7B15">
        <w:t>y</w:t>
      </w:r>
      <w:r w:rsidRPr="007E128F">
        <w:t xml:space="preserve"> připraven</w:t>
      </w:r>
      <w:r w:rsidR="009A7B15">
        <w:t>y</w:t>
      </w:r>
      <w:r w:rsidRPr="007E128F">
        <w:t xml:space="preserve"> </w:t>
      </w:r>
      <w:r w:rsidR="00323DB5">
        <w:t>Ř</w:t>
      </w:r>
      <w:r w:rsidRPr="007E128F">
        <w:t>ídicím orgánem</w:t>
      </w:r>
      <w:r w:rsidR="00DE6F33">
        <w:t>,</w:t>
      </w:r>
      <w:r w:rsidR="00715F87">
        <w:t xml:space="preserve"> a dalšími dokumenty podle zaměření výzvy na jednotlivé aktivity</w:t>
      </w:r>
      <w:r w:rsidRPr="007E128F">
        <w:t>. Dále zahrnuje komplexní kritéria pro</w:t>
      </w:r>
      <w:r w:rsidR="009A7B15">
        <w:t xml:space="preserve"> všechny fáze</w:t>
      </w:r>
      <w:r w:rsidRPr="007E128F">
        <w:t xml:space="preserve"> hodnocení projektů (kde jsou zahrnuta také povinná kritéria stanovená výzvou ŘO</w:t>
      </w:r>
      <w:r w:rsidR="00811A5C">
        <w:t xml:space="preserve"> OPŽP</w:t>
      </w:r>
      <w:r w:rsidRPr="007E128F">
        <w:t>). MAS zveřejní na svých internetových stránkách kritéria pro hodnocení projektů a odkaz na navazující dokumentaci k výzvě ŘO</w:t>
      </w:r>
      <w:r w:rsidR="00811A5C">
        <w:t xml:space="preserve"> OPŽP</w:t>
      </w:r>
      <w:r w:rsidRPr="007E128F">
        <w:t>.</w:t>
      </w:r>
    </w:p>
    <w:p w14:paraId="12BEE7D4" w14:textId="22E73682" w:rsidR="00715F87" w:rsidRPr="00F141C9" w:rsidRDefault="00A0444C" w:rsidP="00F141C9">
      <w:pPr>
        <w:pStyle w:val="Nadpis2"/>
      </w:pPr>
      <w:bookmarkStart w:id="27" w:name="_Toc524619484"/>
      <w:bookmarkStart w:id="28" w:name="_Toc535605489"/>
      <w:bookmarkEnd w:id="27"/>
      <w:r w:rsidRPr="00F141C9">
        <w:t>Změna výzvy MAS a navazující dokumentace k výzvě MAS</w:t>
      </w:r>
      <w:bookmarkEnd w:id="28"/>
    </w:p>
    <w:p w14:paraId="40D0643E" w14:textId="65A5A0CF" w:rsidR="00715F87" w:rsidRDefault="00715F87" w:rsidP="001101A2">
      <w:pPr>
        <w:jc w:val="both"/>
        <w:rPr>
          <w:rFonts w:ascii="Calibri" w:hAnsi="Calibri" w:cs="Calibri"/>
        </w:rPr>
      </w:pPr>
      <w:r>
        <w:t xml:space="preserve">MAS musí ke každé změně výzvy MAS uvést odůvodnění a informovat o ní neprodleně na internetových stránkách MAS. </w:t>
      </w:r>
      <w:r w:rsidR="001A6FB4">
        <w:t>MAS je povinna předkládat ŘO OPŽP ke kontrole jakékoli změny výzvy.</w:t>
      </w:r>
      <w:r w:rsidR="00147470" w:rsidRPr="00147470">
        <w:rPr>
          <w:rFonts w:ascii="Calibri" w:hAnsi="Calibri" w:cs="Calibri"/>
        </w:rPr>
        <w:t xml:space="preserve"> </w:t>
      </w:r>
      <w:r w:rsidR="00147470">
        <w:rPr>
          <w:rFonts w:ascii="Calibri" w:hAnsi="Calibri" w:cs="Calibri"/>
        </w:rPr>
        <w:t>MAS může provést pouze takovou změnu, u které ŘO OPŽP souhlasí s vypořádáním svých připomínek.</w:t>
      </w:r>
    </w:p>
    <w:p w14:paraId="15A26928" w14:textId="77777777" w:rsidR="00147470" w:rsidRDefault="00147470" w:rsidP="00715F87">
      <w:pPr>
        <w:rPr>
          <w:rFonts w:ascii="Calibri" w:hAnsi="Calibri" w:cs="Calibri"/>
        </w:rPr>
      </w:pPr>
      <w:r>
        <w:rPr>
          <w:rFonts w:ascii="Calibri" w:hAnsi="Calibri" w:cs="Calibri"/>
        </w:rPr>
        <w:t>Nejsou přípustné následující změny výzvy:</w:t>
      </w:r>
    </w:p>
    <w:p w14:paraId="12A8D3B7" w14:textId="77777777" w:rsidR="00147470" w:rsidRPr="006706D5" w:rsidRDefault="00147470" w:rsidP="006706D5">
      <w:pPr>
        <w:pStyle w:val="Odstavecseseznamem"/>
        <w:numPr>
          <w:ilvl w:val="0"/>
          <w:numId w:val="31"/>
        </w:numPr>
      </w:pPr>
      <w:r w:rsidRPr="006706D5">
        <w:t>zrušit vyhlášenou výzvu,</w:t>
      </w:r>
    </w:p>
    <w:p w14:paraId="71CEBF16" w14:textId="77777777" w:rsidR="00147470" w:rsidRPr="006706D5" w:rsidRDefault="00147470" w:rsidP="006706D5">
      <w:pPr>
        <w:pStyle w:val="Odstavecseseznamem"/>
        <w:numPr>
          <w:ilvl w:val="0"/>
          <w:numId w:val="31"/>
        </w:numPr>
      </w:pPr>
      <w:r w:rsidRPr="006706D5">
        <w:t>snížit alokaci výzvy,</w:t>
      </w:r>
    </w:p>
    <w:p w14:paraId="2385A442" w14:textId="77777777" w:rsidR="00147470" w:rsidRPr="006706D5" w:rsidRDefault="00147470" w:rsidP="006706D5">
      <w:pPr>
        <w:pStyle w:val="Odstavecseseznamem"/>
        <w:numPr>
          <w:ilvl w:val="0"/>
          <w:numId w:val="31"/>
        </w:numPr>
      </w:pPr>
      <w:r w:rsidRPr="006706D5">
        <w:t>změnit maximální a minimální výši celkových způsobilých výdajů,</w:t>
      </w:r>
    </w:p>
    <w:p w14:paraId="58FB35CB" w14:textId="77777777" w:rsidR="00147470" w:rsidRPr="006706D5" w:rsidRDefault="00147470" w:rsidP="006706D5">
      <w:pPr>
        <w:pStyle w:val="Odstavecseseznamem"/>
        <w:numPr>
          <w:ilvl w:val="0"/>
          <w:numId w:val="31"/>
        </w:numPr>
      </w:pPr>
      <w:r w:rsidRPr="006706D5">
        <w:t>změnit míru spolufinancování,</w:t>
      </w:r>
    </w:p>
    <w:p w14:paraId="384B80F7" w14:textId="77777777" w:rsidR="00147470" w:rsidRPr="006706D5" w:rsidRDefault="00147470" w:rsidP="006706D5">
      <w:pPr>
        <w:pStyle w:val="Odstavecseseznamem"/>
        <w:numPr>
          <w:ilvl w:val="0"/>
          <w:numId w:val="31"/>
        </w:numPr>
      </w:pPr>
      <w:r w:rsidRPr="006706D5">
        <w:t>změnit věcné zaměření výzvy,</w:t>
      </w:r>
    </w:p>
    <w:p w14:paraId="439F63DD" w14:textId="4F916D5E" w:rsidR="00147470" w:rsidRPr="0051400B" w:rsidRDefault="00147470" w:rsidP="006706D5">
      <w:pPr>
        <w:pStyle w:val="Odstavecseseznamem"/>
        <w:numPr>
          <w:ilvl w:val="0"/>
          <w:numId w:val="31"/>
        </w:numPr>
      </w:pPr>
      <w:r w:rsidRPr="0051400B">
        <w:t>změnit definici oprávněného žadatele, tj. přidat ne</w:t>
      </w:r>
      <w:r w:rsidR="005853A1" w:rsidRPr="0051400B">
        <w:t>bo odebrat oprávněného žadatele</w:t>
      </w:r>
      <w:r w:rsidR="00654617" w:rsidRPr="0051400B">
        <w:t>,</w:t>
      </w:r>
    </w:p>
    <w:p w14:paraId="6F128D52" w14:textId="77777777" w:rsidR="00147470" w:rsidRPr="006706D5" w:rsidRDefault="00147470" w:rsidP="006706D5">
      <w:pPr>
        <w:pStyle w:val="Odstavecseseznamem"/>
        <w:numPr>
          <w:ilvl w:val="0"/>
          <w:numId w:val="31"/>
        </w:numPr>
      </w:pPr>
      <w:r w:rsidRPr="006706D5">
        <w:t>posun nejzazšího data pro ukončení fyzické realizace projektu na dřívější datum,</w:t>
      </w:r>
    </w:p>
    <w:p w14:paraId="35C4707C" w14:textId="77777777" w:rsidR="00147470" w:rsidRPr="006706D5" w:rsidRDefault="00147470" w:rsidP="006706D5">
      <w:pPr>
        <w:pStyle w:val="Odstavecseseznamem"/>
        <w:numPr>
          <w:ilvl w:val="0"/>
          <w:numId w:val="31"/>
        </w:numPr>
      </w:pPr>
      <w:r w:rsidRPr="006706D5">
        <w:t>posun data ukončení příjmu žádostí o podporu na dřívější datum,</w:t>
      </w:r>
    </w:p>
    <w:p w14:paraId="6D66C14F" w14:textId="063D9C94" w:rsidR="00680C92" w:rsidRDefault="00147470" w:rsidP="00AE5A6F">
      <w:pPr>
        <w:pStyle w:val="Odstavecseseznamem"/>
        <w:numPr>
          <w:ilvl w:val="0"/>
          <w:numId w:val="31"/>
        </w:numPr>
      </w:pPr>
      <w:r w:rsidRPr="006706D5">
        <w:t>měnit kritéria pro hodnocení projektů.</w:t>
      </w:r>
    </w:p>
    <w:p w14:paraId="6007A5FF" w14:textId="1E170077" w:rsidR="00F60F91" w:rsidRPr="00F141C9" w:rsidRDefault="00A73BE5" w:rsidP="00F141C9">
      <w:pPr>
        <w:pStyle w:val="Nadpis2"/>
      </w:pPr>
      <w:bookmarkStart w:id="29" w:name="_Toc535605490"/>
      <w:r w:rsidRPr="00F141C9">
        <w:t>Navazující dokumentace k</w:t>
      </w:r>
      <w:r w:rsidR="00F60F91" w:rsidRPr="00F141C9">
        <w:t> </w:t>
      </w:r>
      <w:r w:rsidRPr="00F141C9">
        <w:t>výzvě</w:t>
      </w:r>
      <w:bookmarkEnd w:id="29"/>
    </w:p>
    <w:p w14:paraId="20781423" w14:textId="79F5C20A" w:rsidR="00A73BE5" w:rsidRDefault="00A73BE5" w:rsidP="00F82508">
      <w:pPr>
        <w:jc w:val="both"/>
      </w:pPr>
      <w:r>
        <w:t>MAS vždy posílá ke kontrole ŘO</w:t>
      </w:r>
      <w:r w:rsidR="00811A5C">
        <w:t xml:space="preserve"> OPŽP</w:t>
      </w:r>
      <w:r>
        <w:t xml:space="preserve"> text výzvy, hodnotící kritéria a Interní postupy. Ostatní navazující dokumentaci k výzvě MAS přebírá od ŘO OPŽP a nesmí v ní provádět žádné změny. Jedná se o:</w:t>
      </w:r>
    </w:p>
    <w:p w14:paraId="39A936CA" w14:textId="5D42E376" w:rsidR="00A73BE5" w:rsidRDefault="00A73BE5" w:rsidP="00F82508">
      <w:pPr>
        <w:pStyle w:val="Odstavecseseznamem"/>
        <w:numPr>
          <w:ilvl w:val="0"/>
          <w:numId w:val="38"/>
        </w:numPr>
        <w:jc w:val="both"/>
      </w:pPr>
      <w:r>
        <w:t xml:space="preserve">Pravidla pro žadatele a příjemce v Operačním programu Životní prostředí </w:t>
      </w:r>
      <w:r w:rsidR="006D11FE">
        <w:t xml:space="preserve">pro období </w:t>
      </w:r>
      <w:r>
        <w:t>2014-2020</w:t>
      </w:r>
      <w:r w:rsidR="00A4580C">
        <w:t>,</w:t>
      </w:r>
    </w:p>
    <w:p w14:paraId="2BA7C671" w14:textId="19DD09A7" w:rsidR="00A73BE5" w:rsidRDefault="00A73BE5" w:rsidP="00F82508">
      <w:pPr>
        <w:pStyle w:val="Odstavecseseznamem"/>
        <w:numPr>
          <w:ilvl w:val="0"/>
          <w:numId w:val="38"/>
        </w:numPr>
        <w:jc w:val="both"/>
      </w:pPr>
      <w:r>
        <w:t>Metodika přímých a nepřímých nákladů</w:t>
      </w:r>
      <w:r w:rsidR="006D11FE">
        <w:t xml:space="preserve"> z oblasti osobních a režijních výdajů v OPŽP 2014</w:t>
      </w:r>
      <w:r w:rsidR="00A4580C">
        <w:t>-</w:t>
      </w:r>
      <w:r w:rsidR="006D11FE">
        <w:t xml:space="preserve"> 2020</w:t>
      </w:r>
      <w:r w:rsidR="00A4580C">
        <w:t>,</w:t>
      </w:r>
    </w:p>
    <w:p w14:paraId="5E749578" w14:textId="6C363B4B" w:rsidR="00A73BE5" w:rsidRDefault="00A73BE5" w:rsidP="00F82508">
      <w:pPr>
        <w:pStyle w:val="Odstavecseseznamem"/>
        <w:numPr>
          <w:ilvl w:val="0"/>
          <w:numId w:val="38"/>
        </w:numPr>
        <w:jc w:val="both"/>
      </w:pPr>
      <w:r>
        <w:t>Náklady obvyklých opatření</w:t>
      </w:r>
      <w:r w:rsidR="006D11FE">
        <w:t xml:space="preserve"> MŽP</w:t>
      </w:r>
      <w:r w:rsidR="00A4580C">
        <w:t>,</w:t>
      </w:r>
    </w:p>
    <w:p w14:paraId="73EDFEA7" w14:textId="4A802B77" w:rsidR="00A73BE5" w:rsidRDefault="006D11FE" w:rsidP="00F82508">
      <w:pPr>
        <w:pStyle w:val="Odstavecseseznamem"/>
        <w:numPr>
          <w:ilvl w:val="0"/>
          <w:numId w:val="38"/>
        </w:numPr>
        <w:jc w:val="both"/>
      </w:pPr>
      <w:r w:rsidRPr="006D11FE">
        <w:t>Standard AOPK SPPK A02 001 Výsadba stromů</w:t>
      </w:r>
      <w:r w:rsidR="00680C92">
        <w:t xml:space="preserve"> (pro SC 4.3 a 4.4)</w:t>
      </w:r>
      <w:r w:rsidR="00A4580C">
        <w:t>,</w:t>
      </w:r>
    </w:p>
    <w:p w14:paraId="557C246A" w14:textId="2704F998" w:rsidR="00A73BE5" w:rsidRDefault="006D11FE" w:rsidP="00F82508">
      <w:pPr>
        <w:pStyle w:val="Odstavecseseznamem"/>
        <w:numPr>
          <w:ilvl w:val="0"/>
          <w:numId w:val="38"/>
        </w:numPr>
        <w:jc w:val="both"/>
      </w:pPr>
      <w:r w:rsidRPr="006D11FE">
        <w:t>Standard AOPK SPPK C02 003 Výsadby ovocných dřevin</w:t>
      </w:r>
      <w:r w:rsidR="00680C92">
        <w:t xml:space="preserve"> (pro SC 4.3 a 4.4)</w:t>
      </w:r>
      <w:r w:rsidR="00A4580C">
        <w:t>,</w:t>
      </w:r>
    </w:p>
    <w:p w14:paraId="5CAC3367" w14:textId="2484121D" w:rsidR="00F141C9" w:rsidRDefault="006D11FE" w:rsidP="008F5C24">
      <w:pPr>
        <w:pStyle w:val="Odstavecseseznamem"/>
        <w:numPr>
          <w:ilvl w:val="0"/>
          <w:numId w:val="38"/>
        </w:numPr>
        <w:jc w:val="both"/>
      </w:pPr>
      <w:r w:rsidRPr="006D11FE">
        <w:t>Seznam doporučených autochtonních dřevin (pro SC 4.3 a 4.4)</w:t>
      </w:r>
      <w:r w:rsidR="00845DE6">
        <w:t>.</w:t>
      </w:r>
    </w:p>
    <w:p w14:paraId="553CE6CF" w14:textId="77777777" w:rsidR="00D5433B" w:rsidRDefault="00D5433B" w:rsidP="00D5433B">
      <w:pPr>
        <w:pStyle w:val="Nadpis1"/>
      </w:pPr>
      <w:bookmarkStart w:id="30" w:name="_Toc535605491"/>
      <w:r>
        <w:t>Příjem žádostí o podporu</w:t>
      </w:r>
      <w:bookmarkEnd w:id="30"/>
    </w:p>
    <w:p w14:paraId="1C6F7EB9" w14:textId="77777777" w:rsidR="00D5433B" w:rsidRPr="00D5433B" w:rsidRDefault="00D5433B" w:rsidP="00D5433B">
      <w:pPr>
        <w:autoSpaceDE w:val="0"/>
        <w:autoSpaceDN w:val="0"/>
        <w:adjustRightInd w:val="0"/>
        <w:spacing w:after="0" w:line="240" w:lineRule="auto"/>
        <w:rPr>
          <w:rFonts w:ascii="Times New Roman" w:hAnsi="Times New Roman" w:cs="Times New Roman"/>
          <w:color w:val="000000"/>
          <w:sz w:val="24"/>
          <w:szCs w:val="24"/>
        </w:rPr>
      </w:pPr>
    </w:p>
    <w:p w14:paraId="7C5D4BC8" w14:textId="785D5F1B" w:rsidR="00D5433B" w:rsidRDefault="00D5433B" w:rsidP="00D5433B">
      <w:pPr>
        <w:jc w:val="both"/>
      </w:pPr>
      <w:r w:rsidRPr="00D5433B">
        <w:t xml:space="preserve">Žádost je možné podat elektronicky prostřednictvím portálu IS KP14+ včetně všech požadovaných příloh definovaných v Pravidlech pro žadatele a příjemce podpory v OPŽP 2014 – 2020 od prvního dne lhůty stanovené pro příjem žádostí ve výzvě MAS. V případě, že to povaha projektu vyžaduje a žadatel nemůže prostřednictvím IS KP14+ dodat projektovou dokumentaci či jiné relevantní přílohy, předloží je ve 2 pare na </w:t>
      </w:r>
      <w:r w:rsidR="00845DE6">
        <w:t>adresu kanceláře m</w:t>
      </w:r>
      <w:r w:rsidRPr="00D5433B">
        <w:t>ístní akční skupin</w:t>
      </w:r>
      <w:r w:rsidR="00845DE6">
        <w:t>y</w:t>
      </w:r>
      <w:r w:rsidRPr="00D5433B">
        <w:t xml:space="preserve"> v tištěné podobě. V případě zaslání příloh poštou je rozhodující datum a čas doručení a je třeba počítat s přiměřenou časovou rezervou.</w:t>
      </w:r>
    </w:p>
    <w:p w14:paraId="53221CB9" w14:textId="1F19EE44" w:rsidR="001D2510" w:rsidRPr="00AE7AA8" w:rsidRDefault="001D2510" w:rsidP="00F82508">
      <w:pPr>
        <w:jc w:val="both"/>
        <w:rPr>
          <w:rFonts w:ascii="Arial" w:hAnsi="Arial" w:cs="Arial"/>
          <w:color w:val="000000"/>
          <w:sz w:val="24"/>
          <w:szCs w:val="24"/>
        </w:rPr>
      </w:pPr>
      <w:r w:rsidRPr="00AE7AA8">
        <w:t>Datum ukončení příjmu žádostí o podporu může nastat nejdříve 30 kalendářních dnů po datu vyhlášení výzvy</w:t>
      </w:r>
      <w:r w:rsidR="0047595F" w:rsidRPr="00AE7AA8">
        <w:t>.</w:t>
      </w:r>
    </w:p>
    <w:p w14:paraId="0B0635B2" w14:textId="77777777" w:rsidR="00B14BF9" w:rsidRDefault="00B14BF9" w:rsidP="001D2510">
      <w:pPr>
        <w:jc w:val="both"/>
        <w:rPr>
          <w:rFonts w:cs="Arial"/>
          <w:color w:val="000000"/>
        </w:rPr>
      </w:pPr>
      <w:r w:rsidRPr="00D636F5">
        <w:rPr>
          <w:rFonts w:cs="Arial"/>
          <w:color w:val="000000"/>
        </w:rPr>
        <w:t>Datum ukončení příjmu žádostí o podporu může nastat nejdříve 3 týdny po datu zpřístupnění žádosti o podporu v monitorovacím systému.</w:t>
      </w:r>
      <w:r>
        <w:rPr>
          <w:rFonts w:cs="Arial"/>
          <w:color w:val="000000"/>
        </w:rPr>
        <w:t xml:space="preserve"> </w:t>
      </w:r>
    </w:p>
    <w:p w14:paraId="28A7421B" w14:textId="27F00266" w:rsidR="004003E8" w:rsidRPr="007E128F" w:rsidRDefault="001D2510" w:rsidP="001D2510">
      <w:pPr>
        <w:jc w:val="both"/>
      </w:pPr>
      <w:r w:rsidRPr="00CA3A07">
        <w:t xml:space="preserve">Datum ukončení příjmu žádostí o podporu může nastat nejdříve </w:t>
      </w:r>
      <w:r w:rsidR="00E41AC3" w:rsidRPr="00CA3A07">
        <w:t>2</w:t>
      </w:r>
      <w:r w:rsidRPr="00CA3A07">
        <w:t xml:space="preserve"> týdny po datu zahájení příjmu žádostí o podporu</w:t>
      </w:r>
      <w:r w:rsidR="00B14BF9">
        <w:t xml:space="preserve">. </w:t>
      </w:r>
      <w:r w:rsidR="00E41AC3" w:rsidRPr="00CA3A07">
        <w:t xml:space="preserve"> </w:t>
      </w:r>
    </w:p>
    <w:p w14:paraId="41703410" w14:textId="16A338FE" w:rsidR="00F141C9" w:rsidRDefault="0014709E" w:rsidP="008F5C24">
      <w:pPr>
        <w:jc w:val="both"/>
      </w:pPr>
      <w:r>
        <w:t>T</w:t>
      </w:r>
      <w:r w:rsidRPr="0014709E">
        <w:t xml:space="preserve">ext výzvy (včetně navazující dokumentace) musí být zveřejněn na webových stránkách </w:t>
      </w:r>
      <w:r w:rsidR="0039211C">
        <w:t>MAS</w:t>
      </w:r>
      <w:r w:rsidRPr="0014709E">
        <w:t xml:space="preserve"> do konce doby udržitelnosti všech projektů </w:t>
      </w:r>
      <w:r w:rsidR="0039211C">
        <w:t xml:space="preserve">v OPŽP </w:t>
      </w:r>
      <w:r w:rsidRPr="0014709E">
        <w:t>nebo do předložení závěrečné zprávy o provádění programu podle toho, co nastane později.</w:t>
      </w:r>
    </w:p>
    <w:p w14:paraId="44BCB172" w14:textId="548F2E0D" w:rsidR="00845DE6" w:rsidRPr="00ED4A3C" w:rsidRDefault="00A0444C" w:rsidP="00F82508">
      <w:pPr>
        <w:pStyle w:val="Nadpis1"/>
      </w:pPr>
      <w:bookmarkStart w:id="31" w:name="_Toc535605492"/>
      <w:r>
        <w:t xml:space="preserve">Hodnocení </w:t>
      </w:r>
      <w:r w:rsidR="00D5433B">
        <w:t>a výběr projektů</w:t>
      </w:r>
      <w:bookmarkEnd w:id="31"/>
    </w:p>
    <w:p w14:paraId="69CE7672" w14:textId="47CCEB2E" w:rsidR="00490707" w:rsidRDefault="00490707" w:rsidP="001D2510">
      <w:pPr>
        <w:jc w:val="both"/>
      </w:pPr>
      <w:r>
        <w:t>Postupy pro hodnocení projektů se řídí Metodickým pokynem Řízení výzev, hodnocení a výběr projektů, kap. 6.2.2</w:t>
      </w:r>
      <w:r w:rsidR="00DE1E0D">
        <w:t>,</w:t>
      </w:r>
      <w:r>
        <w:t xml:space="preserve"> a dále také </w:t>
      </w:r>
      <w:r w:rsidR="00DE6F33">
        <w:t xml:space="preserve">platnou </w:t>
      </w:r>
      <w:r>
        <w:t>verzí Pravidel pro žadatele a příjemce v Operačním programu Životní prostředí pro období 2014-2020.</w:t>
      </w:r>
    </w:p>
    <w:p w14:paraId="30A2E2E9" w14:textId="77777777" w:rsidR="001A6FB4" w:rsidRPr="00715F87" w:rsidRDefault="00890511" w:rsidP="001D2510">
      <w:pPr>
        <w:jc w:val="both"/>
      </w:pPr>
      <w:r>
        <w:t xml:space="preserve">Hodnocení žádostí o podporu zajišťuje MAS, která provádí hodnocení a výběr projektů podle předem stanovených kritérií. </w:t>
      </w:r>
    </w:p>
    <w:p w14:paraId="73E7C2E8" w14:textId="5FF3843A" w:rsidR="00175997" w:rsidRDefault="00715F87" w:rsidP="001D2510">
      <w:pPr>
        <w:jc w:val="both"/>
      </w:pPr>
      <w:r>
        <w:t>V</w:t>
      </w:r>
      <w:r w:rsidR="00C647AB" w:rsidRPr="00715F87">
        <w:t xml:space="preserve"> případě hodnocení a výběru projektů, kde je žadatelem MAS, se nesmí osoby, které připravovaly projekt, podílet na hodnocení a výběru projektů v dané výzvě</w:t>
      </w:r>
      <w:r w:rsidR="00811A5C">
        <w:t>.</w:t>
      </w:r>
      <w:r w:rsidR="00C647AB" w:rsidRPr="00715F87">
        <w:t xml:space="preserve"> </w:t>
      </w:r>
      <w:r w:rsidR="00811A5C">
        <w:t>O</w:t>
      </w:r>
      <w:r w:rsidR="00C647AB" w:rsidRPr="00715F87">
        <w:t>soby, které se podílely na přípravě projektu, jsou uvedeny v zápisu z</w:t>
      </w:r>
      <w:r w:rsidR="00175997">
        <w:t xml:space="preserve"> jednání příslušného orgánu MAS.</w:t>
      </w:r>
    </w:p>
    <w:p w14:paraId="1D2D3C50" w14:textId="77777777" w:rsidR="00C647AB" w:rsidRDefault="00175997" w:rsidP="001D2510">
      <w:pPr>
        <w:jc w:val="both"/>
      </w:pPr>
      <w:r>
        <w:t>Výsledkem všech fází hodnocení a výběru projektů jsou písemné záznamy o hodnocení a výběru projektů.</w:t>
      </w:r>
      <w:r w:rsidR="00C647AB" w:rsidRPr="00715F87">
        <w:t xml:space="preserve"> </w:t>
      </w:r>
    </w:p>
    <w:p w14:paraId="320BE926" w14:textId="13E6881C" w:rsidR="00B1368F" w:rsidRPr="00B1368F" w:rsidRDefault="00295943" w:rsidP="008F5C24">
      <w:pPr>
        <w:jc w:val="both"/>
      </w:pPr>
      <w:r>
        <w:t xml:space="preserve">V případě zamítnutí projektu v některé z fází hodnocení prováděných MAS, vydá MAS zamítavé stanovisko pro ŘO, který </w:t>
      </w:r>
      <w:r w:rsidR="00DE6F33">
        <w:t xml:space="preserve">následně </w:t>
      </w:r>
      <w:r>
        <w:t>vydává Rozhodnutí o zamítnutí žádosti a ukončení administrace.</w:t>
      </w:r>
    </w:p>
    <w:p w14:paraId="1A4E3061" w14:textId="1C248B93" w:rsidR="00C0260F" w:rsidRPr="0097710F" w:rsidRDefault="00A0444C" w:rsidP="0097710F">
      <w:pPr>
        <w:pStyle w:val="Nadpis2"/>
      </w:pPr>
      <w:bookmarkStart w:id="32" w:name="_Toc535605493"/>
      <w:r w:rsidRPr="0097710F">
        <w:t>Kontrola formálních náležitostí a přijatelnosti</w:t>
      </w:r>
      <w:bookmarkEnd w:id="32"/>
    </w:p>
    <w:p w14:paraId="44A2CC09" w14:textId="77777777" w:rsidR="0014709E" w:rsidRDefault="0014709E" w:rsidP="001101A2">
      <w:pPr>
        <w:jc w:val="both"/>
      </w:pPr>
      <w:r w:rsidRPr="0014709E">
        <w:t>Kontrola formálních náležitostí a kontrola přijatelnosti jsou prováděny jako</w:t>
      </w:r>
      <w:r>
        <w:t xml:space="preserve"> dva samostatné kroky v rámci jedné fáze hodnocení. </w:t>
      </w:r>
      <w:r w:rsidRPr="0014709E">
        <w:t xml:space="preserve">V rámci formální kontroly hodnotitel žádost posuzuje z </w:t>
      </w:r>
      <w:r>
        <w:t>hlediska řádného vyplnění formu</w:t>
      </w:r>
      <w:r w:rsidRPr="0014709E">
        <w:t>láře žádosti a doložení všech požadovaných dokladů v náležité formě. V rámci kontroly přijatelnosti hodnotitel žádost posuzuje z hlediska splnění základních podmínek pr</w:t>
      </w:r>
      <w:r>
        <w:t>ogramu, finančních a legislativ</w:t>
      </w:r>
      <w:r w:rsidRPr="0014709E">
        <w:t>ních předpokladů, podmínek výzvy, apod.</w:t>
      </w:r>
    </w:p>
    <w:p w14:paraId="347A4418" w14:textId="410B4C76" w:rsidR="00C0260F" w:rsidRDefault="00C0260F" w:rsidP="001101A2">
      <w:pPr>
        <w:jc w:val="both"/>
      </w:pPr>
      <w:r w:rsidRPr="00C0260F">
        <w:t>Kritéria pro kontrolu formálních náležitostí a kontrolu přijatelnosti mají f</w:t>
      </w:r>
      <w:r>
        <w:t>ormu vylučovacích kritérií v</w:t>
      </w:r>
      <w:r w:rsidR="00A4580C">
        <w:t> </w:t>
      </w:r>
      <w:r>
        <w:t>po</w:t>
      </w:r>
      <w:r w:rsidRPr="00C0260F">
        <w:t>době: splněno / nesplněno / nehodnoceno (pro případy, kdy je pro vyhodnocení kritéria nutné vyžádat doplnění informace od žadatele) / nerelevantní (pro případy, kdy se k</w:t>
      </w:r>
      <w:r>
        <w:t>ritérium na daný projekt nevzta</w:t>
      </w:r>
      <w:r w:rsidRPr="00C0260F">
        <w:t xml:space="preserve">huje). </w:t>
      </w:r>
    </w:p>
    <w:p w14:paraId="519329DB" w14:textId="1975B06C" w:rsidR="00C0260F" w:rsidRDefault="00C0260F" w:rsidP="001101A2">
      <w:pPr>
        <w:jc w:val="both"/>
      </w:pPr>
      <w:r w:rsidRPr="00C0260F">
        <w:t xml:space="preserve">Všechna kritéria v rámci kontroly formálních náležitostí a kontroly přijatelnosti jsou napravitelná (žadatel je může po vyzvání prostřednictvím obdržené interní depeše v IS KP14+ doplnit), s výjimkou </w:t>
      </w:r>
      <w:r w:rsidR="0039211C">
        <w:t>kritérií uvedených v Pravidlech pro žadatele a příjemce podpory v OPŽP pro období 2014 – 2020 (verze platná ke dni vyhlášení výzvy),</w:t>
      </w:r>
      <w:r w:rsidRPr="00C0260F">
        <w:t xml:space="preserve"> kter</w:t>
      </w:r>
      <w:r w:rsidR="00DE1E0D">
        <w:t>á</w:t>
      </w:r>
      <w:r w:rsidRPr="00C0260F">
        <w:t xml:space="preserve"> jsou nenapraviteln</w:t>
      </w:r>
      <w:r w:rsidR="00DE1E0D">
        <w:t>á</w:t>
      </w:r>
      <w:r w:rsidRPr="00C0260F">
        <w:t>.</w:t>
      </w:r>
    </w:p>
    <w:p w14:paraId="15B987EF" w14:textId="270ABEF7" w:rsidR="00C0260F" w:rsidRDefault="00C0260F" w:rsidP="001101A2">
      <w:pPr>
        <w:jc w:val="both"/>
      </w:pPr>
      <w:r w:rsidRPr="00C0260F">
        <w:t xml:space="preserve">V případě, že dojde k nesplnění jednoho či více kritérií při kontrole formálních náležitostí nebo kontrole přijatelnosti, pověřený hodnotitel upozorní žadatele na zjištěné nedostatky a prostřednictvím IS KP14+ seznámí žadatele se závěry a konkrétním uvedením případných nedostatků a zároveň zpřístupní příslušnou část žádosti k </w:t>
      </w:r>
      <w:r w:rsidRPr="0051400B">
        <w:t>doplnění chybějících údajů nebo opravě formálních chyb</w:t>
      </w:r>
      <w:r w:rsidR="00826EF0" w:rsidRPr="0051400B">
        <w:t>.</w:t>
      </w:r>
      <w:r w:rsidR="003024EF">
        <w:t xml:space="preserve"> </w:t>
      </w:r>
      <w:r w:rsidRPr="00C0260F">
        <w:t>Žadatel má povinnost odstranit uvedené nedostatky ve lhůtě 6 pracovních dnů od obdržení informace o těchto nedostatcích,</w:t>
      </w:r>
      <w:r>
        <w:t xml:space="preserve"> </w:t>
      </w:r>
      <w:r w:rsidRPr="00C0260F">
        <w:t>přičemž není oprávněn žádost měnit po věcné stránce a upravovat nad rámec výzvy hodnotitele.</w:t>
      </w:r>
    </w:p>
    <w:p w14:paraId="09A09958" w14:textId="6F38B9E6" w:rsidR="00C0260F" w:rsidRDefault="00C0260F" w:rsidP="001101A2">
      <w:pPr>
        <w:jc w:val="both"/>
      </w:pPr>
      <w:r w:rsidRPr="00C0260F">
        <w:t>Případné doplnění tedy nesmí měnit základní hodnocené skutečnosti uvedené v předložené žádosti o</w:t>
      </w:r>
      <w:r w:rsidR="00A4580C">
        <w:t> </w:t>
      </w:r>
      <w:r w:rsidRPr="00C0260F">
        <w:t>podporu. V případě, že je žadatel vyzván k přesunu části způsobilých výdajů mezi nezpůsobilé, není žadatel oprávněn provést další změny rozpočtu. Jestliže je žadatel vyzván k doplnění chybějící přílohy úředního dokumentu, nesmí být tato pozdějšího data, než je datum ukončení příjmu žádostí. Po</w:t>
      </w:r>
      <w:r w:rsidR="00811A5C">
        <w:t> </w:t>
      </w:r>
      <w:r w:rsidRPr="00C0260F">
        <w:t>provedení oprav je třeba, aby žadatel opět elektronicky prostřednictvím IS KP14+ zaslal opravené záložky žádosti, v případě opravy tištěné přílohy opět v tištěné podobě. Žádost je nutné ze strany žadatele v IS KP14+ opět finalizovat, elektronicky podepsa</w:t>
      </w:r>
      <w:r>
        <w:t>t a odeslat. Po doplnění požado</w:t>
      </w:r>
      <w:r w:rsidRPr="00C0260F">
        <w:t>vaných informací ze strany žadatele hodnotitel znovu ověří, zda byla žádost řádně doplněna a znovu zhodnotí původně nesplněná kritéria formálních náležitostí a přijatelnosti.</w:t>
      </w:r>
    </w:p>
    <w:p w14:paraId="71277D50" w14:textId="6E40971A" w:rsidR="00C0260F" w:rsidRDefault="00C0260F" w:rsidP="001101A2">
      <w:pPr>
        <w:jc w:val="both"/>
      </w:pPr>
      <w:r w:rsidRPr="00C0260F">
        <w:t>Vyhoví-li žádost formální kontrole a kontrole přijatelnosti, postupuje do další fáze hodnocení. Žadatel je informován prostřednictvím IS KP14+, a to změnou stavu žádosti na „Žádost o podporu splnila formální náležitosti a podmínky přijatelnosti“</w:t>
      </w:r>
      <w:r w:rsidR="00DE1E0D">
        <w:t>, příp. na „</w:t>
      </w:r>
      <w:r w:rsidR="00DE1E0D" w:rsidRPr="00DE1E0D">
        <w:t>Žádost o podporu splnila formální náležitosti a</w:t>
      </w:r>
      <w:r w:rsidR="00A4580C">
        <w:t> </w:t>
      </w:r>
      <w:r w:rsidR="00DE1E0D" w:rsidRPr="00DE1E0D">
        <w:t>podmínky přijatelnosti po doplnění</w:t>
      </w:r>
      <w:r w:rsidR="00DE1E0D">
        <w:t>“</w:t>
      </w:r>
      <w:r w:rsidRPr="00C0260F">
        <w:t>.</w:t>
      </w:r>
    </w:p>
    <w:p w14:paraId="68AD2B59" w14:textId="4B2F4FBD" w:rsidR="003024EF" w:rsidRDefault="003024EF" w:rsidP="001101A2">
      <w:pPr>
        <w:jc w:val="both"/>
      </w:pPr>
      <w:r w:rsidRPr="003024EF">
        <w:t>Nesplní-li žádost podmínky formálních náležitostí či přijatelnosti a/nebo není-li na základě upozornění doplněna a případné nedostatky nejsou odstraněny ve stanovené lhůtě 6 pracovních dnů, je žádost automaticky vyřazena z dalšího hodnocení. Žadatel je o vyřazení z dalšího procesu hodnocení informován depeší prostřednictvím IS KP14+ a změnou stavu žádosti na „Žádost o podporu nesplnila formální náleži</w:t>
      </w:r>
      <w:r>
        <w:t xml:space="preserve">tosti </w:t>
      </w:r>
      <w:r w:rsidR="00DE1E0D">
        <w:t>nebo</w:t>
      </w:r>
      <w:r>
        <w:t xml:space="preserve"> podmínky přijatelnosti“</w:t>
      </w:r>
      <w:r w:rsidR="00DE1E0D">
        <w:t>, příp. na „</w:t>
      </w:r>
      <w:r w:rsidR="00DE1E0D" w:rsidRPr="00DE1E0D">
        <w:t>Žádost o podporu nesplnila formální náležitosti nebo podmínky přijatelnosti po doplnění</w:t>
      </w:r>
      <w:r w:rsidR="00DE1E0D">
        <w:t>“</w:t>
      </w:r>
      <w:r>
        <w:t xml:space="preserve">. </w:t>
      </w:r>
    </w:p>
    <w:p w14:paraId="50197BAA" w14:textId="1369ED8F" w:rsidR="00F60F91" w:rsidRPr="00C467D9" w:rsidRDefault="00F51323" w:rsidP="001101A2">
      <w:pPr>
        <w:jc w:val="both"/>
        <w:rPr>
          <w:rFonts w:cstheme="minorHAnsi"/>
        </w:rPr>
      </w:pPr>
      <w:r>
        <w:t>L</w:t>
      </w:r>
      <w:r w:rsidR="00C02802">
        <w:t xml:space="preserve">hůta pro </w:t>
      </w:r>
      <w:r>
        <w:t xml:space="preserve">provedení </w:t>
      </w:r>
      <w:r w:rsidR="00C02802">
        <w:t>všech fáz</w:t>
      </w:r>
      <w:r>
        <w:t>í</w:t>
      </w:r>
      <w:r w:rsidR="00C02802">
        <w:t xml:space="preserve"> hodnocení</w:t>
      </w:r>
      <w:r w:rsidR="0039211C">
        <w:t>, tj. kontrol</w:t>
      </w:r>
      <w:r>
        <w:t>y</w:t>
      </w:r>
      <w:r w:rsidR="0039211C">
        <w:t xml:space="preserve"> formálních náležitostí</w:t>
      </w:r>
      <w:r w:rsidR="00AE46B9">
        <w:t>,</w:t>
      </w:r>
      <w:r w:rsidR="0039211C">
        <w:t xml:space="preserve"> přijatelnosti žádostí</w:t>
      </w:r>
      <w:r w:rsidR="00AE46B9">
        <w:t xml:space="preserve"> a</w:t>
      </w:r>
      <w:r w:rsidR="00A4580C">
        <w:t> </w:t>
      </w:r>
      <w:r w:rsidR="0039211C">
        <w:t>věcného hodnocení</w:t>
      </w:r>
      <w:r>
        <w:t xml:space="preserve"> </w:t>
      </w:r>
      <w:r w:rsidR="00C02802">
        <w:t>činí max. 90 pracovních dní</w:t>
      </w:r>
      <w:r w:rsidR="00BC2193">
        <w:t>, z toho je na provedení kontroly formálních náležitostí a při</w:t>
      </w:r>
      <w:r w:rsidR="00BC2193" w:rsidRPr="00C467D9">
        <w:rPr>
          <w:rFonts w:cstheme="minorHAnsi"/>
        </w:rPr>
        <w:t xml:space="preserve">jatelnosti stanovena lhůta </w:t>
      </w:r>
      <w:r w:rsidR="0051400B" w:rsidRPr="00C467D9">
        <w:rPr>
          <w:rFonts w:cstheme="minorHAnsi"/>
          <w:b/>
        </w:rPr>
        <w:t>50</w:t>
      </w:r>
      <w:r w:rsidR="00BC2193" w:rsidRPr="00C467D9">
        <w:rPr>
          <w:rFonts w:cstheme="minorHAnsi"/>
        </w:rPr>
        <w:t xml:space="preserve"> dní.</w:t>
      </w:r>
      <w:r w:rsidRPr="00C467D9">
        <w:rPr>
          <w:rFonts w:cstheme="minorHAnsi"/>
        </w:rPr>
        <w:t xml:space="preserve"> </w:t>
      </w:r>
    </w:p>
    <w:p w14:paraId="7CAA0CC9" w14:textId="03C1B8F9" w:rsidR="00066F3B" w:rsidRPr="00022577" w:rsidRDefault="00066F3B" w:rsidP="001101A2">
      <w:pPr>
        <w:jc w:val="both"/>
        <w:rPr>
          <w:rFonts w:cstheme="minorHAnsi"/>
        </w:rPr>
      </w:pPr>
      <w:r w:rsidRPr="00D63BDD">
        <w:rPr>
          <w:rFonts w:cstheme="minorHAnsi"/>
        </w:rPr>
        <w:t xml:space="preserve">Kritéria formálních náležitostí </w:t>
      </w:r>
      <w:r w:rsidR="007E7D89" w:rsidRPr="00D63BDD">
        <w:rPr>
          <w:rFonts w:cstheme="minorHAnsi"/>
        </w:rPr>
        <w:t xml:space="preserve">a přijatelnosti </w:t>
      </w:r>
      <w:r w:rsidRPr="00603965">
        <w:rPr>
          <w:rFonts w:cstheme="minorHAnsi"/>
        </w:rPr>
        <w:t xml:space="preserve">jsou uvedena v Pravidlech pro žadatele a příjemce </w:t>
      </w:r>
      <w:r w:rsidR="007E7D89" w:rsidRPr="00690F47">
        <w:rPr>
          <w:rFonts w:cstheme="minorHAnsi"/>
        </w:rPr>
        <w:t xml:space="preserve">podpory </w:t>
      </w:r>
      <w:r w:rsidRPr="00690F47">
        <w:rPr>
          <w:rFonts w:cstheme="minorHAnsi"/>
        </w:rPr>
        <w:t xml:space="preserve">v Operačním programu Životní prostředí </w:t>
      </w:r>
      <w:r w:rsidR="007E7D89" w:rsidRPr="00690F47">
        <w:rPr>
          <w:rFonts w:cstheme="minorHAnsi"/>
        </w:rPr>
        <w:t xml:space="preserve">pro období </w:t>
      </w:r>
      <w:r w:rsidRPr="00690F47">
        <w:rPr>
          <w:rFonts w:cstheme="minorHAnsi"/>
        </w:rPr>
        <w:t>2014-2020)</w:t>
      </w:r>
      <w:r w:rsidR="007E7D89" w:rsidRPr="00690F47">
        <w:rPr>
          <w:rFonts w:cstheme="minorHAnsi"/>
        </w:rPr>
        <w:t xml:space="preserve"> platných v den vyhlášení výzvy MAS</w:t>
      </w:r>
      <w:r w:rsidR="00843373" w:rsidRPr="00487A6E">
        <w:rPr>
          <w:rFonts w:cstheme="minorHAnsi"/>
        </w:rPr>
        <w:t xml:space="preserve"> a rovněž</w:t>
      </w:r>
      <w:r w:rsidR="00C02802" w:rsidRPr="00487A6E">
        <w:rPr>
          <w:rFonts w:cstheme="minorHAnsi"/>
        </w:rPr>
        <w:t> </w:t>
      </w:r>
      <w:r w:rsidR="00843373" w:rsidRPr="00487A6E">
        <w:rPr>
          <w:rFonts w:cstheme="minorHAnsi"/>
        </w:rPr>
        <w:t>příloze</w:t>
      </w:r>
      <w:r w:rsidR="00C02802" w:rsidRPr="00487A6E">
        <w:rPr>
          <w:rFonts w:cstheme="minorHAnsi"/>
        </w:rPr>
        <w:t xml:space="preserve"> výzvy</w:t>
      </w:r>
      <w:r w:rsidR="00843373" w:rsidRPr="00487A6E">
        <w:rPr>
          <w:rFonts w:cstheme="minorHAnsi"/>
        </w:rPr>
        <w:t xml:space="preserve"> </w:t>
      </w:r>
      <w:r w:rsidR="00AE46B9" w:rsidRPr="00487A6E">
        <w:rPr>
          <w:rFonts w:cstheme="minorHAnsi"/>
        </w:rPr>
        <w:t xml:space="preserve">MAS </w:t>
      </w:r>
      <w:r w:rsidR="00843373" w:rsidRPr="00487A6E">
        <w:rPr>
          <w:rFonts w:cstheme="minorHAnsi"/>
        </w:rPr>
        <w:t>„</w:t>
      </w:r>
      <w:r w:rsidR="00843373" w:rsidRPr="00022577">
        <w:rPr>
          <w:rFonts w:cstheme="minorHAnsi"/>
          <w:b/>
        </w:rPr>
        <w:t>Kritéria pro hodnocení žádostí</w:t>
      </w:r>
      <w:r w:rsidR="00843373" w:rsidRPr="00022577">
        <w:rPr>
          <w:rFonts w:cstheme="minorHAnsi"/>
        </w:rPr>
        <w:t xml:space="preserve">“. </w:t>
      </w:r>
    </w:p>
    <w:p w14:paraId="0CD483C9" w14:textId="7D0F8C8E" w:rsidR="00845DE6" w:rsidRPr="00022577" w:rsidRDefault="00845DE6" w:rsidP="001101A2">
      <w:pPr>
        <w:jc w:val="both"/>
        <w:rPr>
          <w:rFonts w:cstheme="minorHAnsi"/>
        </w:rPr>
      </w:pPr>
      <w:r w:rsidRPr="00022577">
        <w:rPr>
          <w:rFonts w:cstheme="minorHAnsi"/>
        </w:rPr>
        <w:t xml:space="preserve">MAS je povinná převzít kritéria formálních náležitostí a přijatelnosti od ŘO OPŽP a nesmí v nich provádět změny. </w:t>
      </w:r>
    </w:p>
    <w:p w14:paraId="1465B328" w14:textId="34DCDD80" w:rsidR="00C467D9" w:rsidRPr="00022577" w:rsidRDefault="00843373" w:rsidP="00022577">
      <w:pPr>
        <w:pStyle w:val="Default"/>
        <w:jc w:val="both"/>
        <w:rPr>
          <w:rFonts w:asciiTheme="minorHAnsi" w:hAnsiTheme="minorHAnsi" w:cstheme="minorHAnsi"/>
          <w:sz w:val="22"/>
          <w:szCs w:val="22"/>
        </w:rPr>
      </w:pPr>
      <w:r w:rsidRPr="00022577">
        <w:rPr>
          <w:rFonts w:asciiTheme="minorHAnsi" w:hAnsiTheme="minorHAnsi" w:cstheme="minorHAnsi"/>
          <w:sz w:val="22"/>
          <w:szCs w:val="22"/>
        </w:rPr>
        <w:t xml:space="preserve">Kontrolu formálních náležitostí a přijatelnosti žádostí </w:t>
      </w:r>
      <w:r w:rsidRPr="00022577">
        <w:rPr>
          <w:rFonts w:asciiTheme="minorHAnsi" w:hAnsiTheme="minorHAnsi" w:cstheme="minorHAnsi"/>
          <w:color w:val="auto"/>
          <w:sz w:val="22"/>
          <w:szCs w:val="22"/>
        </w:rPr>
        <w:t>provádí</w:t>
      </w:r>
      <w:r w:rsidR="00022577">
        <w:rPr>
          <w:rFonts w:asciiTheme="minorHAnsi" w:hAnsiTheme="minorHAnsi" w:cstheme="minorHAnsi"/>
          <w:color w:val="auto"/>
          <w:sz w:val="22"/>
          <w:szCs w:val="22"/>
        </w:rPr>
        <w:t xml:space="preserve"> kancelář MAS. </w:t>
      </w:r>
      <w:r w:rsidR="00C467D9" w:rsidRPr="00022577">
        <w:rPr>
          <w:rFonts w:asciiTheme="minorHAnsi" w:hAnsiTheme="minorHAnsi" w:cstheme="minorHAnsi"/>
          <w:color w:val="auto"/>
          <w:sz w:val="22"/>
          <w:szCs w:val="22"/>
        </w:rPr>
        <w:t xml:space="preserve">Při výkonu kontroly přijatelnosti a formálních náležitostí musí být uplatněno </w:t>
      </w:r>
      <w:r w:rsidR="00C467D9" w:rsidRPr="00022577">
        <w:rPr>
          <w:rFonts w:asciiTheme="minorHAnsi" w:hAnsiTheme="minorHAnsi" w:cstheme="minorHAnsi"/>
          <w:b/>
          <w:bCs/>
          <w:color w:val="auto"/>
          <w:sz w:val="22"/>
          <w:szCs w:val="22"/>
        </w:rPr>
        <w:t>pravidlo čtyř očí</w:t>
      </w:r>
      <w:r w:rsidR="00C467D9" w:rsidRPr="00022577">
        <w:rPr>
          <w:rFonts w:asciiTheme="minorHAnsi" w:hAnsiTheme="minorHAnsi" w:cstheme="minorHAnsi"/>
          <w:sz w:val="22"/>
          <w:szCs w:val="22"/>
        </w:rPr>
        <w:t xml:space="preserve">. Nezávislé hodnocení je provedeno jedním hodnotitelem a zkontrolováno schvalovatelem. Schvalovatel je zároveň druhým hodnotitelem, tzn., že schvalovatel provádí schválení hodnocení a zároveň musí ověřit správnost hodnocení prvního hodnotitele (tj. provádí rovněž hodnocení). </w:t>
      </w:r>
    </w:p>
    <w:p w14:paraId="63F5FB6B" w14:textId="7C642582" w:rsidR="00845DE6" w:rsidRPr="00022577" w:rsidRDefault="00845DE6" w:rsidP="00B23199">
      <w:pPr>
        <w:rPr>
          <w:sz w:val="20"/>
          <w:szCs w:val="20"/>
        </w:rPr>
      </w:pPr>
    </w:p>
    <w:p w14:paraId="1CDC1377" w14:textId="5744786B" w:rsidR="00F51323" w:rsidRPr="0097710F" w:rsidRDefault="00A0444C" w:rsidP="0097710F">
      <w:pPr>
        <w:pStyle w:val="Nadpis2"/>
      </w:pPr>
      <w:bookmarkStart w:id="33" w:name="_Toc535605494"/>
      <w:r w:rsidRPr="0097710F">
        <w:t>Věcné hodnocení projektů</w:t>
      </w:r>
      <w:bookmarkEnd w:id="33"/>
    </w:p>
    <w:p w14:paraId="4CAEAB05" w14:textId="5B57FE13" w:rsidR="00B23199" w:rsidRPr="00022577" w:rsidRDefault="00B23199" w:rsidP="001101A2">
      <w:pPr>
        <w:jc w:val="both"/>
        <w:rPr>
          <w:rFonts w:cstheme="minorHAnsi"/>
        </w:rPr>
      </w:pPr>
      <w:r w:rsidRPr="00022577">
        <w:rPr>
          <w:rFonts w:cstheme="minorHAnsi"/>
        </w:rPr>
        <w:t>MAS může zvolit, zda převezme kritéria věcného hodnocení zcela od ŘO OPŽP</w:t>
      </w:r>
      <w:r w:rsidR="00D86846" w:rsidRPr="00022577">
        <w:rPr>
          <w:rFonts w:cstheme="minorHAnsi"/>
        </w:rPr>
        <w:t xml:space="preserve"> (pouze s úpravami dle specifických podmínek MAS)</w:t>
      </w:r>
      <w:r w:rsidRPr="00022577">
        <w:rPr>
          <w:rFonts w:cstheme="minorHAnsi"/>
        </w:rPr>
        <w:t>, nebo zda zvolí vlastní sadu kritérií věcného hodnocení.</w:t>
      </w:r>
    </w:p>
    <w:p w14:paraId="396ACDFF" w14:textId="1A33DAE9" w:rsidR="00D87B10" w:rsidRPr="00022577" w:rsidRDefault="00D87B10" w:rsidP="001101A2">
      <w:pPr>
        <w:jc w:val="both"/>
        <w:rPr>
          <w:rFonts w:cstheme="minorHAnsi"/>
        </w:rPr>
      </w:pPr>
      <w:r w:rsidRPr="00022577">
        <w:rPr>
          <w:rFonts w:cstheme="minorHAnsi"/>
        </w:rPr>
        <w:t xml:space="preserve">Seznam kritérií věcného hodnocení je uveden v příloze výzvy </w:t>
      </w:r>
      <w:r w:rsidR="00E41424" w:rsidRPr="00022577">
        <w:rPr>
          <w:rFonts w:cstheme="minorHAnsi"/>
          <w:b/>
        </w:rPr>
        <w:t>„</w:t>
      </w:r>
      <w:r w:rsidRPr="00022577">
        <w:rPr>
          <w:rFonts w:cstheme="minorHAnsi"/>
          <w:b/>
        </w:rPr>
        <w:t>Kritéria pro hodnocení žádosti</w:t>
      </w:r>
      <w:r w:rsidR="00E41424" w:rsidRPr="00022577">
        <w:rPr>
          <w:rFonts w:cstheme="minorHAnsi"/>
          <w:b/>
        </w:rPr>
        <w:t>“</w:t>
      </w:r>
      <w:r w:rsidRPr="00022577">
        <w:rPr>
          <w:rFonts w:cstheme="minorHAnsi"/>
          <w:b/>
        </w:rPr>
        <w:t>.</w:t>
      </w:r>
    </w:p>
    <w:p w14:paraId="182A382A" w14:textId="77777777" w:rsidR="00022577" w:rsidRPr="00022577" w:rsidRDefault="00DB47E9" w:rsidP="00022577">
      <w:pPr>
        <w:pStyle w:val="Default"/>
        <w:jc w:val="both"/>
        <w:rPr>
          <w:rFonts w:asciiTheme="minorHAnsi" w:hAnsiTheme="minorHAnsi" w:cstheme="minorHAnsi"/>
          <w:sz w:val="22"/>
          <w:szCs w:val="22"/>
        </w:rPr>
      </w:pPr>
      <w:r w:rsidRPr="00022577">
        <w:rPr>
          <w:rFonts w:asciiTheme="minorHAnsi" w:hAnsiTheme="minorHAnsi" w:cstheme="minorHAnsi"/>
          <w:sz w:val="22"/>
          <w:szCs w:val="22"/>
        </w:rPr>
        <w:t>Věcné hodnocení provádí</w:t>
      </w:r>
      <w:r w:rsidR="0051400B" w:rsidRPr="00022577">
        <w:rPr>
          <w:rFonts w:asciiTheme="minorHAnsi" w:hAnsiTheme="minorHAnsi" w:cstheme="minorHAnsi"/>
          <w:b/>
          <w:sz w:val="22"/>
          <w:szCs w:val="22"/>
        </w:rPr>
        <w:t xml:space="preserve"> </w:t>
      </w:r>
      <w:r w:rsidR="0098630E" w:rsidRPr="00022577">
        <w:rPr>
          <w:rFonts w:asciiTheme="minorHAnsi" w:hAnsiTheme="minorHAnsi" w:cstheme="minorHAnsi"/>
          <w:b/>
          <w:sz w:val="22"/>
          <w:szCs w:val="22"/>
        </w:rPr>
        <w:t>výběrová komise</w:t>
      </w:r>
      <w:r w:rsidR="00826EF0" w:rsidRPr="00022577">
        <w:rPr>
          <w:rFonts w:asciiTheme="minorHAnsi" w:hAnsiTheme="minorHAnsi" w:cstheme="minorHAnsi"/>
          <w:b/>
          <w:sz w:val="22"/>
          <w:szCs w:val="22"/>
        </w:rPr>
        <w:t>.</w:t>
      </w:r>
      <w:r w:rsidR="005F6074" w:rsidRPr="00022577">
        <w:rPr>
          <w:rFonts w:asciiTheme="minorHAnsi" w:hAnsiTheme="minorHAnsi" w:cstheme="minorHAnsi"/>
          <w:sz w:val="22"/>
          <w:szCs w:val="22"/>
        </w:rPr>
        <w:t xml:space="preserve"> </w:t>
      </w:r>
      <w:r w:rsidR="0098630E" w:rsidRPr="00022577">
        <w:rPr>
          <w:rFonts w:asciiTheme="minorHAnsi" w:hAnsiTheme="minorHAnsi" w:cstheme="minorHAnsi"/>
          <w:sz w:val="22"/>
          <w:szCs w:val="22"/>
        </w:rPr>
        <w:t xml:space="preserve"> Způsob je popsán v jednacím řádu výběrové komise,</w:t>
      </w:r>
      <w:r w:rsidR="008F5C24" w:rsidRPr="00022577">
        <w:rPr>
          <w:rFonts w:asciiTheme="minorHAnsi" w:hAnsiTheme="minorHAnsi" w:cstheme="minorHAnsi"/>
          <w:sz w:val="22"/>
          <w:szCs w:val="22"/>
        </w:rPr>
        <w:t xml:space="preserve"> který je dostupný na stránkách </w:t>
      </w:r>
      <w:hyperlink r:id="rId19" w:history="1">
        <w:r w:rsidR="008F5C24" w:rsidRPr="00022577">
          <w:rPr>
            <w:rStyle w:val="Hypertextovodkaz"/>
            <w:rFonts w:asciiTheme="minorHAnsi" w:hAnsiTheme="minorHAnsi" w:cstheme="minorHAnsi"/>
            <w:sz w:val="22"/>
            <w:szCs w:val="22"/>
          </w:rPr>
          <w:t>http://www.svatovaclavsko.cz/?download=_/dokumenty/jednaci-rad---vvs-mp.pdf</w:t>
        </w:r>
      </w:hyperlink>
      <w:r w:rsidR="008F5C24" w:rsidRPr="00022577">
        <w:rPr>
          <w:rFonts w:asciiTheme="minorHAnsi" w:hAnsiTheme="minorHAnsi" w:cstheme="minorHAnsi"/>
          <w:sz w:val="22"/>
          <w:szCs w:val="22"/>
        </w:rPr>
        <w:t>.</w:t>
      </w:r>
      <w:r w:rsidR="00D63BDD" w:rsidRPr="00022577">
        <w:rPr>
          <w:rFonts w:asciiTheme="minorHAnsi" w:hAnsiTheme="minorHAnsi" w:cstheme="minorHAnsi"/>
          <w:sz w:val="22"/>
          <w:szCs w:val="22"/>
        </w:rPr>
        <w:t xml:space="preserve"> </w:t>
      </w:r>
    </w:p>
    <w:p w14:paraId="3399A9EC" w14:textId="77777777" w:rsidR="00022577" w:rsidRPr="00022577" w:rsidRDefault="00022577" w:rsidP="00022577">
      <w:pPr>
        <w:pStyle w:val="Default"/>
        <w:jc w:val="both"/>
        <w:rPr>
          <w:rFonts w:asciiTheme="minorHAnsi" w:hAnsiTheme="minorHAnsi" w:cstheme="minorHAnsi"/>
          <w:sz w:val="22"/>
          <w:szCs w:val="22"/>
        </w:rPr>
      </w:pPr>
    </w:p>
    <w:p w14:paraId="1521CFA6" w14:textId="26B973BC" w:rsidR="00603965" w:rsidRDefault="00D63BDD" w:rsidP="00022577">
      <w:pPr>
        <w:pStyle w:val="Default"/>
        <w:jc w:val="both"/>
        <w:rPr>
          <w:rFonts w:asciiTheme="minorHAnsi" w:hAnsiTheme="minorHAnsi" w:cstheme="minorHAnsi"/>
          <w:sz w:val="22"/>
          <w:szCs w:val="22"/>
        </w:rPr>
      </w:pPr>
      <w:r w:rsidRPr="00022577">
        <w:rPr>
          <w:rFonts w:asciiTheme="minorHAnsi" w:hAnsiTheme="minorHAnsi" w:cstheme="minorHAnsi"/>
          <w:sz w:val="22"/>
          <w:szCs w:val="22"/>
        </w:rPr>
        <w:t>Výsledkem věcného hodnocení je stanovení výsledného počtu bodů a ověřením, že výsledný počet bodů překročil minimální bodovou hranici</w:t>
      </w:r>
      <w:r w:rsidR="00603965" w:rsidRPr="00022577">
        <w:rPr>
          <w:rFonts w:asciiTheme="minorHAnsi" w:hAnsiTheme="minorHAnsi" w:cstheme="minorHAnsi"/>
          <w:sz w:val="22"/>
          <w:szCs w:val="22"/>
        </w:rPr>
        <w:t>.</w:t>
      </w:r>
      <w:r w:rsidRPr="00022577">
        <w:rPr>
          <w:rFonts w:asciiTheme="minorHAnsi" w:hAnsiTheme="minorHAnsi" w:cstheme="minorHAnsi"/>
          <w:sz w:val="22"/>
          <w:szCs w:val="22"/>
        </w:rPr>
        <w:t xml:space="preserve"> </w:t>
      </w:r>
    </w:p>
    <w:p w14:paraId="40824937" w14:textId="77777777" w:rsidR="00022577" w:rsidRPr="00022577" w:rsidRDefault="00022577" w:rsidP="00022577">
      <w:pPr>
        <w:pStyle w:val="Default"/>
        <w:jc w:val="both"/>
        <w:rPr>
          <w:rFonts w:asciiTheme="minorHAnsi" w:hAnsiTheme="minorHAnsi" w:cstheme="minorHAnsi"/>
          <w:sz w:val="22"/>
          <w:szCs w:val="22"/>
        </w:rPr>
      </w:pPr>
    </w:p>
    <w:p w14:paraId="6F8002A2" w14:textId="392F2D99" w:rsidR="006E4B89" w:rsidRPr="008F5C24" w:rsidRDefault="00F60F91" w:rsidP="00F82508">
      <w:pPr>
        <w:jc w:val="both"/>
      </w:pPr>
      <w:r w:rsidRPr="00022577">
        <w:rPr>
          <w:rFonts w:cstheme="minorHAnsi"/>
        </w:rPr>
        <w:t>Lhůta pro provedení věcného hodnocení je</w:t>
      </w:r>
      <w:r w:rsidR="0051400B" w:rsidRPr="00022577">
        <w:rPr>
          <w:rFonts w:cstheme="minorHAnsi"/>
        </w:rPr>
        <w:t xml:space="preserve"> </w:t>
      </w:r>
      <w:r w:rsidR="0051400B" w:rsidRPr="00022577">
        <w:rPr>
          <w:rFonts w:cstheme="minorHAnsi"/>
          <w:b/>
        </w:rPr>
        <w:t xml:space="preserve">40 </w:t>
      </w:r>
      <w:r w:rsidRPr="00022577">
        <w:rPr>
          <w:rFonts w:cstheme="minorHAnsi"/>
        </w:rPr>
        <w:t>pracovních dní</w:t>
      </w:r>
      <w:r w:rsidR="00843373" w:rsidRPr="00022577">
        <w:rPr>
          <w:rFonts w:cstheme="minorHAnsi"/>
        </w:rPr>
        <w:t xml:space="preserve"> od provedení hodnocení formálních náležitostí a přijatelnosti žádostí</w:t>
      </w:r>
      <w:r w:rsidR="00BC2193" w:rsidRPr="00022577">
        <w:rPr>
          <w:rFonts w:cstheme="minorHAnsi"/>
        </w:rPr>
        <w:t xml:space="preserve"> </w:t>
      </w:r>
      <w:r w:rsidR="00C02802" w:rsidRPr="00022577">
        <w:rPr>
          <w:rFonts w:cstheme="minorHAnsi"/>
        </w:rPr>
        <w:t>(lhůta pro všechny fáze hodnocení</w:t>
      </w:r>
      <w:r w:rsidR="0039211C" w:rsidRPr="00022577">
        <w:rPr>
          <w:rFonts w:cstheme="minorHAnsi"/>
        </w:rPr>
        <w:t xml:space="preserve">, tj. kontrola formálních náležitostí a přijatelnosti žádostí, vč. věcného </w:t>
      </w:r>
      <w:r w:rsidR="00D31CD7" w:rsidRPr="00022577">
        <w:rPr>
          <w:rFonts w:cstheme="minorHAnsi"/>
        </w:rPr>
        <w:t>hodnocení, činí</w:t>
      </w:r>
      <w:r w:rsidR="00C02802" w:rsidRPr="00022577">
        <w:rPr>
          <w:rFonts w:cstheme="minorHAnsi"/>
        </w:rPr>
        <w:t xml:space="preserve"> max. 90 pracovních dní).</w:t>
      </w:r>
    </w:p>
    <w:p w14:paraId="7250F5F8" w14:textId="57DD9320" w:rsidR="00890726" w:rsidRPr="00020120" w:rsidRDefault="00890726" w:rsidP="00F82508">
      <w:pPr>
        <w:jc w:val="both"/>
      </w:pPr>
      <w:r w:rsidRPr="00020120">
        <w:t>V případě, že projekt nevyhoví kritériím věcného hodnocení nebo nedosáhne minimálního počtu bodů stanoveného ve výzvě pro předkládání žádostí</w:t>
      </w:r>
      <w:r>
        <w:t>, bude stav žádosti</w:t>
      </w:r>
      <w:r w:rsidRPr="00020120">
        <w:t xml:space="preserve"> v MS2014+ </w:t>
      </w:r>
      <w:r>
        <w:t>změně</w:t>
      </w:r>
      <w:r w:rsidR="00A34685">
        <w:t>n</w:t>
      </w:r>
      <w:r>
        <w:t xml:space="preserve"> </w:t>
      </w:r>
      <w:r w:rsidRPr="00020120">
        <w:t xml:space="preserve">na „Žádost o podporu nesplnila podmínky věcného hodnocení“. </w:t>
      </w:r>
    </w:p>
    <w:p w14:paraId="26F91CE9" w14:textId="16BAB0AF" w:rsidR="00890726" w:rsidRPr="00020120" w:rsidRDefault="00890726" w:rsidP="00F82508">
      <w:pPr>
        <w:jc w:val="both"/>
      </w:pPr>
      <w:r w:rsidRPr="00020120">
        <w:t>V případě, že projekt vyhoví kritériím věcného hodnocení a dosáhne minimálního počtu bodů stano</w:t>
      </w:r>
      <w:r w:rsidRPr="00020120">
        <w:softHyphen/>
        <w:t xml:space="preserve">veného ve výzvě pro předkládání žádostí, </w:t>
      </w:r>
      <w:r>
        <w:t>bude stav žádosti v MS2014+ změněn</w:t>
      </w:r>
      <w:r w:rsidRPr="00020120">
        <w:t xml:space="preserve"> na „Žádost o podporu splnila podmínky věcného hodnocení“, popřípadě „Žádost o podporu splnila pod</w:t>
      </w:r>
      <w:r w:rsidRPr="00020120">
        <w:softHyphen/>
        <w:t>mínky věcného hodnocení s výhradou“.</w:t>
      </w:r>
    </w:p>
    <w:p w14:paraId="6112817F" w14:textId="30E1C901" w:rsidR="000D4529" w:rsidRDefault="000D4529" w:rsidP="00F82508">
      <w:pPr>
        <w:jc w:val="both"/>
      </w:pPr>
      <w:bookmarkStart w:id="34" w:name="_Hlk532971187"/>
      <w:r w:rsidRPr="00850C3B">
        <w:t>Žadatel je o výsledku procesu hodnocení informován depeší prostřednictvím IS KP14+ - obdobně jako u kontroly formálních náležitostí a přijatelnosti.</w:t>
      </w:r>
      <w:bookmarkEnd w:id="34"/>
    </w:p>
    <w:p w14:paraId="2D322FC3" w14:textId="67730CAB" w:rsidR="00A0444C" w:rsidRDefault="00A0444C" w:rsidP="0097710F">
      <w:pPr>
        <w:pStyle w:val="Nadpis2"/>
      </w:pPr>
      <w:bookmarkStart w:id="35" w:name="_Toc535605495"/>
      <w:r w:rsidRPr="0097710F">
        <w:t>Výběr projektů</w:t>
      </w:r>
      <w:bookmarkEnd w:id="35"/>
    </w:p>
    <w:p w14:paraId="4444988A" w14:textId="77777777" w:rsidR="0047171E" w:rsidRPr="0047171E" w:rsidRDefault="0047171E" w:rsidP="0047171E">
      <w:pPr>
        <w:jc w:val="both"/>
      </w:pPr>
      <w:r w:rsidRPr="0047171E">
        <w:t xml:space="preserve">V první řadě je výběr projektů proveden ze strany MAS. </w:t>
      </w:r>
    </w:p>
    <w:p w14:paraId="600E02FC" w14:textId="432C9377" w:rsidR="000D4529" w:rsidRPr="00603965" w:rsidRDefault="000D4529" w:rsidP="000D4529">
      <w:pPr>
        <w:jc w:val="both"/>
      </w:pPr>
      <w:r w:rsidRPr="00565C0A">
        <w:t>Výběr projektů bude založen na principu soutěže mezi předloženými žádostmi. Budou vybrány projekty, které dosá</w:t>
      </w:r>
      <w:r w:rsidRPr="00603965">
        <w:t>hly nejlepšího bodového hodnocení. Počet podpořených projektů bude limitován výší alokace.</w:t>
      </w:r>
      <w:r w:rsidR="00603965" w:rsidRPr="00603965">
        <w:t xml:space="preserve"> V případě bodové shody rozhoduje datum a čas podání žádosti do monitorovacího</w:t>
      </w:r>
      <w:r w:rsidR="00022577">
        <w:t xml:space="preserve"> systému (žá</w:t>
      </w:r>
      <w:r w:rsidR="00487A6E">
        <w:t>dost podaná dříve bude mít přednost</w:t>
      </w:r>
      <w:r w:rsidR="00022577">
        <w:t>)</w:t>
      </w:r>
      <w:r w:rsidR="00603965" w:rsidRPr="00603965">
        <w:t>.</w:t>
      </w:r>
    </w:p>
    <w:p w14:paraId="4273E98C" w14:textId="3AE2B9F9" w:rsidR="000D4529" w:rsidRPr="00565C0A" w:rsidRDefault="00487A6E" w:rsidP="000D4529">
      <w:pPr>
        <w:jc w:val="both"/>
      </w:pPr>
      <w:r>
        <w:t>Hodnotící</w:t>
      </w:r>
      <w:r w:rsidRPr="00565C0A">
        <w:t xml:space="preserve"> </w:t>
      </w:r>
      <w:r w:rsidR="000D4529" w:rsidRPr="00565C0A">
        <w:t>kritéria pro výběr projektů jsou součástí přílo</w:t>
      </w:r>
      <w:r w:rsidR="00603965">
        <w:t xml:space="preserve">h příslušné výzvy. </w:t>
      </w:r>
    </w:p>
    <w:p w14:paraId="4051D970" w14:textId="3D64A9F9" w:rsidR="0051400B" w:rsidRPr="00565C0A" w:rsidRDefault="001751D9" w:rsidP="0051400B">
      <w:pPr>
        <w:jc w:val="both"/>
      </w:pPr>
      <w:r w:rsidRPr="00565C0A">
        <w:t>Výkonný výbor</w:t>
      </w:r>
      <w:r w:rsidR="0051400B" w:rsidRPr="00565C0A">
        <w:t xml:space="preserve"> MAS převezme seznam doporučených projektů od výběrového orgánu MAS. </w:t>
      </w:r>
      <w:r w:rsidRPr="00565C0A">
        <w:t>Výkonný výbor MAS</w:t>
      </w:r>
      <w:r w:rsidR="0051400B" w:rsidRPr="00565C0A">
        <w:t xml:space="preserve"> nemůže měnit pořadí doporučených projektů ani vyřadit jednotlivý projekt ze seznamu doporučených </w:t>
      </w:r>
      <w:r w:rsidR="007C48AA" w:rsidRPr="00565C0A">
        <w:t xml:space="preserve">projektů. </w:t>
      </w:r>
      <w:r w:rsidRPr="00565C0A">
        <w:t xml:space="preserve">Výkonný výbor MAS schvaluje, případně neschvaluje, </w:t>
      </w:r>
      <w:r w:rsidR="007C48AA" w:rsidRPr="00565C0A">
        <w:t xml:space="preserve">seznam projektů jako celek. V případě neschválení seznamu doporučených projektů se vrací hodnocení k výběrovému orgánu MAS, který provede nové hodnocení. </w:t>
      </w:r>
    </w:p>
    <w:p w14:paraId="4889574C" w14:textId="01C366F8" w:rsidR="0051400B" w:rsidRPr="00AE496E" w:rsidRDefault="0051400B" w:rsidP="0051400B">
      <w:pPr>
        <w:jc w:val="both"/>
      </w:pPr>
      <w:r w:rsidRPr="00565C0A">
        <w:t>MAS zajistí, aby při rozhodování o výběru projektů náleželo nejméně 50 % hlasů partnerům, kteří nezahrnují veřejný sektor.</w:t>
      </w:r>
    </w:p>
    <w:p w14:paraId="57E6D334" w14:textId="77777777" w:rsidR="0051400B" w:rsidRPr="00565C0A" w:rsidRDefault="0051400B" w:rsidP="0051400B">
      <w:pPr>
        <w:jc w:val="both"/>
      </w:pPr>
      <w:r w:rsidRPr="00565C0A">
        <w:t>Pokud součet příspěvků EU žádostí o podporu s kladně ukončením hodnocením přesáhne alokaci výzvy, je možné tyto projekty zahrnout do zásobníku projektů.</w:t>
      </w:r>
    </w:p>
    <w:p w14:paraId="4D414E80" w14:textId="77777777" w:rsidR="0051400B" w:rsidRPr="00565C0A" w:rsidRDefault="0051400B" w:rsidP="0051400B">
      <w:pPr>
        <w:jc w:val="both"/>
      </w:pPr>
      <w:r w:rsidRPr="00565C0A">
        <w:t>MAS zasílá ŘO OPŽP seznam vybraných projektů, seznam zamítnutých projektů a seznam projektů navržených do zásobníku projektů. ŘO OPŽP provede do 30 pracovních dnů na vzorku projektů závěrečné ověření způsobilosti.</w:t>
      </w:r>
    </w:p>
    <w:p w14:paraId="5D6D71D2" w14:textId="14F9D017" w:rsidR="0051400B" w:rsidRPr="00565C0A" w:rsidRDefault="0051400B" w:rsidP="0051400B">
      <w:pPr>
        <w:jc w:val="both"/>
      </w:pPr>
      <w:r w:rsidRPr="00565C0A">
        <w:t xml:space="preserve">ŘO OPŽP následně </w:t>
      </w:r>
      <w:r w:rsidR="00332789" w:rsidRPr="00565C0A">
        <w:t>schvaluje</w:t>
      </w:r>
      <w:r w:rsidR="00B93140" w:rsidRPr="00565C0A">
        <w:t xml:space="preserve"> </w:t>
      </w:r>
      <w:r w:rsidRPr="00565C0A">
        <w:t xml:space="preserve">k financování všechny projekty, které prošly hodnocením a výběrem na úrovni MAS a u kterých ŘO OPŽP ověřil, že jsou způsobilé ke schválení. </w:t>
      </w:r>
    </w:p>
    <w:p w14:paraId="0978AA15" w14:textId="4B3CB92F" w:rsidR="0097710F" w:rsidRPr="00565C0A" w:rsidRDefault="0051400B" w:rsidP="00AE5A6F">
      <w:pPr>
        <w:jc w:val="both"/>
      </w:pPr>
      <w:r w:rsidRPr="00565C0A">
        <w:t>Výběr projektů ze strany ŘO OPŽP se řídí Pravidly pro žadatele a příjemce podpory v Operačním programu Životní prostředí pro období 2014-2020.</w:t>
      </w:r>
    </w:p>
    <w:p w14:paraId="1AC5EDC1" w14:textId="2DE05046" w:rsidR="00A4580C" w:rsidRPr="00ED4A3C" w:rsidRDefault="00B1368F" w:rsidP="00F82508">
      <w:pPr>
        <w:pStyle w:val="Nadpis1"/>
      </w:pPr>
      <w:bookmarkStart w:id="36" w:name="_Toc535605496"/>
      <w:r>
        <w:t>Závěrečné ověření způsobilosti</w:t>
      </w:r>
      <w:bookmarkEnd w:id="36"/>
    </w:p>
    <w:p w14:paraId="48E172BB" w14:textId="7C47C259" w:rsidR="0097710F" w:rsidRPr="004D1F16" w:rsidRDefault="00CB4187" w:rsidP="004D1F16">
      <w:pPr>
        <w:jc w:val="both"/>
        <w:rPr>
          <w:rFonts w:ascii="Calibri" w:hAnsi="Calibri" w:cs="Calibri"/>
          <w:sz w:val="23"/>
          <w:szCs w:val="23"/>
        </w:rPr>
      </w:pPr>
      <w:r w:rsidRPr="00507D4A">
        <w:rPr>
          <w:rFonts w:ascii="Calibri" w:hAnsi="Calibri" w:cs="Calibri"/>
          <w:sz w:val="23"/>
          <w:szCs w:val="23"/>
        </w:rPr>
        <w:t xml:space="preserve">Závěrečné ověření způsobilosti provádí ŘO OPŽP na vzorku projektů v souladu s kap. 6.2.3.3 Metodického pokynu pro řízení výzev, hodnocení a výběr projektů v programovém období 2014-2020. </w:t>
      </w:r>
    </w:p>
    <w:p w14:paraId="363EC1E2" w14:textId="06616F50" w:rsidR="00A4580C" w:rsidRPr="00ED4A3C" w:rsidRDefault="004538AF" w:rsidP="00F82508">
      <w:pPr>
        <w:pStyle w:val="Nadpis1"/>
      </w:pPr>
      <w:bookmarkStart w:id="37" w:name="_Toc535605497"/>
      <w:r>
        <w:t>Vydání právního aktu</w:t>
      </w:r>
      <w:bookmarkEnd w:id="37"/>
    </w:p>
    <w:p w14:paraId="5EED4E21" w14:textId="5D11B4CF" w:rsidR="0097710F" w:rsidRPr="00565C0A" w:rsidRDefault="004538AF" w:rsidP="004D1F16">
      <w:pPr>
        <w:jc w:val="both"/>
      </w:pPr>
      <w:r w:rsidRPr="00565C0A">
        <w:t>Právní akt vydává ŘO OPŽP</w:t>
      </w:r>
      <w:r w:rsidR="00C83EAA" w:rsidRPr="00565C0A">
        <w:t>, postup se řídí Pravidly pro žadatele a příjemce podpory v Operačním programu Životní prostředí pro období 2014-2020</w:t>
      </w:r>
      <w:r w:rsidRPr="00565C0A">
        <w:t>.</w:t>
      </w:r>
    </w:p>
    <w:p w14:paraId="08EC3E62" w14:textId="681EF653" w:rsidR="0097710F" w:rsidRPr="0097710F" w:rsidRDefault="00A0444C" w:rsidP="0097710F">
      <w:pPr>
        <w:pStyle w:val="Nadpis1"/>
      </w:pPr>
      <w:bookmarkStart w:id="38" w:name="_Toc535605498"/>
      <w:r>
        <w:t>Přezkum hodnocení</w:t>
      </w:r>
      <w:bookmarkEnd w:id="38"/>
    </w:p>
    <w:p w14:paraId="54A83884" w14:textId="38E39093" w:rsidR="00A0444C" w:rsidRPr="0097710F" w:rsidRDefault="00A0444C" w:rsidP="0097710F">
      <w:pPr>
        <w:pStyle w:val="Nadpis2"/>
      </w:pPr>
      <w:bookmarkStart w:id="39" w:name="_Toc535605499"/>
      <w:r w:rsidRPr="0097710F">
        <w:t>Podání žádosti o přezkum hodnocení žadatelem</w:t>
      </w:r>
      <w:bookmarkEnd w:id="39"/>
    </w:p>
    <w:p w14:paraId="400CCA45" w14:textId="33D70C58" w:rsidR="00FE668F" w:rsidRPr="00565C0A" w:rsidRDefault="00FE668F" w:rsidP="00F82508">
      <w:pPr>
        <w:jc w:val="both"/>
      </w:pPr>
      <w:r w:rsidRPr="00565C0A">
        <w:t>Žádost o přezkum je elektronické podání, jímž žadatelé vyjadřují odůvodněný nesouhlas s výsledkem hodnocení ve fázi hodnocení a výběru projektů.</w:t>
      </w:r>
    </w:p>
    <w:p w14:paraId="3412E6B9" w14:textId="621614BB" w:rsidR="004C310B" w:rsidRPr="00F82508" w:rsidRDefault="004C310B" w:rsidP="00F82508">
      <w:pPr>
        <w:jc w:val="both"/>
      </w:pPr>
      <w:r w:rsidRPr="00020120">
        <w:t>Žádost o přezkum podává žadatel v elektronické podobě prostřednictvím IS KP14+ na záložce Žádost o</w:t>
      </w:r>
      <w:r w:rsidR="00A4580C">
        <w:t> </w:t>
      </w:r>
      <w:r w:rsidRPr="00020120">
        <w:t>přezkum.</w:t>
      </w:r>
    </w:p>
    <w:p w14:paraId="6EE69F2B" w14:textId="603D0D83" w:rsidR="004C310B" w:rsidRDefault="004C310B" w:rsidP="00F82508">
      <w:pPr>
        <w:jc w:val="both"/>
        <w:rPr>
          <w:rFonts w:ascii="Calibri" w:hAnsi="Calibri" w:cs="Calibri"/>
          <w:sz w:val="21"/>
          <w:szCs w:val="23"/>
        </w:rPr>
      </w:pPr>
      <w:r w:rsidRPr="00020120">
        <w:t>Každý žadatel může podat žádost o přezkum proti výsledku dané fáze procesu schva</w:t>
      </w:r>
      <w:r w:rsidRPr="00020120">
        <w:softHyphen/>
        <w:t>lování projektů, ve</w:t>
      </w:r>
      <w:r w:rsidR="00A4580C">
        <w:t> </w:t>
      </w:r>
      <w:r w:rsidRPr="00020120">
        <w:t xml:space="preserve">které neuspěl, a to nejpozději do 15 kalendářních dní ode dne doručení oznámení </w:t>
      </w:r>
      <w:r w:rsidR="00B14639" w:rsidRPr="00B14639">
        <w:t xml:space="preserve">s podklady pro vydání rozhodnutí. </w:t>
      </w:r>
      <w:r w:rsidR="00B14639" w:rsidRPr="00412F16">
        <w:t>Tedy ode dne, kdy se do systému přihlásí žadatel nebo jím pověřená osoba, případně po uplynutí 10 kalendářních dnů ode dne, kdy by</w:t>
      </w:r>
      <w:r w:rsidR="00B14639" w:rsidRPr="00D87B10">
        <w:t>l dokument s oznámením s podklady pro vydání rozhodnutí do systému vložen.</w:t>
      </w:r>
      <w:r w:rsidR="00B14639" w:rsidRPr="00F82508" w:rsidDel="00B14639">
        <w:t xml:space="preserve"> </w:t>
      </w:r>
      <w:r w:rsidRPr="00F82508">
        <w:rPr>
          <w:rFonts w:ascii="Calibri" w:hAnsi="Calibri" w:cs="Calibri"/>
          <w:sz w:val="23"/>
          <w:szCs w:val="23"/>
        </w:rPr>
        <w:t>Přezkum hodnocení a výběru projektů ze strany MAS provádí</w:t>
      </w:r>
      <w:r w:rsidR="00332789">
        <w:rPr>
          <w:rFonts w:ascii="Calibri" w:hAnsi="Calibri" w:cs="Calibri"/>
          <w:sz w:val="23"/>
          <w:szCs w:val="23"/>
        </w:rPr>
        <w:t xml:space="preserve"> </w:t>
      </w:r>
      <w:r w:rsidR="004D1F16">
        <w:rPr>
          <w:rFonts w:ascii="Calibri" w:hAnsi="Calibri" w:cs="Calibri"/>
          <w:sz w:val="23"/>
          <w:szCs w:val="23"/>
        </w:rPr>
        <w:t>Kontrolní a monitorovací výbor MAS</w:t>
      </w:r>
      <w:r w:rsidR="00B93140" w:rsidRPr="00332789">
        <w:rPr>
          <w:rFonts w:cs="Arial"/>
        </w:rPr>
        <w:t xml:space="preserve"> </w:t>
      </w:r>
      <w:r w:rsidRPr="00332789">
        <w:rPr>
          <w:rFonts w:ascii="Calibri" w:hAnsi="Calibri" w:cs="Calibri"/>
          <w:sz w:val="23"/>
          <w:szCs w:val="23"/>
        </w:rPr>
        <w:t>na základě postupů definovaných ve statutu</w:t>
      </w:r>
      <w:r w:rsidR="00DE3417" w:rsidRPr="00332789">
        <w:rPr>
          <w:rFonts w:ascii="Calibri" w:hAnsi="Calibri" w:cs="Calibri"/>
          <w:sz w:val="23"/>
          <w:szCs w:val="23"/>
        </w:rPr>
        <w:t>.</w:t>
      </w:r>
      <w:r w:rsidRPr="007C48AA">
        <w:rPr>
          <w:rFonts w:ascii="Calibri" w:hAnsi="Calibri" w:cs="Calibri"/>
          <w:sz w:val="23"/>
          <w:szCs w:val="23"/>
        </w:rPr>
        <w:t xml:space="preserve"> </w:t>
      </w:r>
    </w:p>
    <w:p w14:paraId="0115EF3F" w14:textId="77777777" w:rsidR="00412F16" w:rsidRDefault="004C310B" w:rsidP="00F82508">
      <w:pPr>
        <w:jc w:val="both"/>
        <w:rPr>
          <w:rFonts w:ascii="Calibri" w:hAnsi="Calibri" w:cs="Calibri"/>
          <w:sz w:val="23"/>
          <w:szCs w:val="23"/>
        </w:rPr>
      </w:pPr>
      <w:r>
        <w:rPr>
          <w:rFonts w:ascii="Calibri" w:hAnsi="Calibri" w:cs="Calibri"/>
          <w:sz w:val="23"/>
          <w:szCs w:val="23"/>
        </w:rPr>
        <w:t xml:space="preserve">Žadatel má možnost </w:t>
      </w:r>
      <w:r w:rsidR="00E37787">
        <w:rPr>
          <w:rFonts w:ascii="Calibri" w:hAnsi="Calibri" w:cs="Calibri"/>
          <w:sz w:val="23"/>
          <w:szCs w:val="23"/>
        </w:rPr>
        <w:t>ve fázi výběru projektů ze strany ŘO OPŽP a ve fázi přípravy</w:t>
      </w:r>
      <w:r w:rsidRPr="00607487">
        <w:rPr>
          <w:rFonts w:ascii="Calibri" w:hAnsi="Calibri" w:cs="Calibri"/>
          <w:sz w:val="23"/>
          <w:szCs w:val="23"/>
        </w:rPr>
        <w:t xml:space="preserve"> a vydání právního</w:t>
      </w:r>
      <w:r w:rsidR="00E37787">
        <w:rPr>
          <w:rFonts w:ascii="Calibri" w:hAnsi="Calibri" w:cs="Calibri"/>
          <w:sz w:val="23"/>
          <w:szCs w:val="23"/>
        </w:rPr>
        <w:t xml:space="preserve"> aktu</w:t>
      </w:r>
      <w:r w:rsidRPr="00607487">
        <w:rPr>
          <w:rFonts w:ascii="Calibri" w:hAnsi="Calibri" w:cs="Calibri"/>
          <w:sz w:val="23"/>
          <w:szCs w:val="23"/>
        </w:rPr>
        <w:t xml:space="preserve"> </w:t>
      </w:r>
      <w:r w:rsidR="00E37787">
        <w:rPr>
          <w:rFonts w:ascii="Calibri" w:hAnsi="Calibri" w:cs="Calibri"/>
          <w:sz w:val="23"/>
          <w:szCs w:val="23"/>
        </w:rPr>
        <w:t xml:space="preserve">odvolat se </w:t>
      </w:r>
      <w:r w:rsidRPr="00607487">
        <w:rPr>
          <w:rFonts w:ascii="Calibri" w:hAnsi="Calibri" w:cs="Calibri"/>
          <w:sz w:val="23"/>
          <w:szCs w:val="23"/>
        </w:rPr>
        <w:t>k ŘO OPŽP</w:t>
      </w:r>
      <w:r w:rsidR="00E37787">
        <w:rPr>
          <w:rFonts w:ascii="Calibri" w:hAnsi="Calibri" w:cs="Calibri"/>
          <w:sz w:val="23"/>
          <w:szCs w:val="23"/>
        </w:rPr>
        <w:t xml:space="preserve">. </w:t>
      </w:r>
      <w:r w:rsidR="00E37787" w:rsidRPr="00F82508">
        <w:rPr>
          <w:rFonts w:ascii="Calibri" w:hAnsi="Calibri" w:cs="Calibri"/>
          <w:sz w:val="23"/>
          <w:szCs w:val="23"/>
        </w:rPr>
        <w:t xml:space="preserve">Žádosti o přezkum posuzuje (a rozhoduje o nich) tzv. přezkumná komise. Činnost této komise se řídí jejím statutem a jednacím řádem. </w:t>
      </w:r>
    </w:p>
    <w:p w14:paraId="7BC5DEC5" w14:textId="5C32FD51" w:rsidR="00E37787" w:rsidRDefault="00E37787" w:rsidP="00F82508">
      <w:pPr>
        <w:jc w:val="both"/>
        <w:rPr>
          <w:rFonts w:ascii="Calibri" w:hAnsi="Calibri" w:cs="Calibri"/>
          <w:sz w:val="23"/>
          <w:szCs w:val="23"/>
        </w:rPr>
      </w:pPr>
      <w:r w:rsidRPr="00332789">
        <w:rPr>
          <w:rFonts w:ascii="Calibri" w:hAnsi="Calibri" w:cs="Calibri"/>
          <w:sz w:val="23"/>
          <w:szCs w:val="23"/>
        </w:rPr>
        <w:t xml:space="preserve">Z jednání </w:t>
      </w:r>
      <w:r w:rsidR="0047171E">
        <w:rPr>
          <w:rFonts w:ascii="Calibri" w:hAnsi="Calibri" w:cs="Calibri"/>
          <w:sz w:val="23"/>
          <w:szCs w:val="23"/>
        </w:rPr>
        <w:t>Kontrolního a monitorovacího výboru MAS</w:t>
      </w:r>
      <w:r w:rsidR="0047171E" w:rsidRPr="00332789">
        <w:rPr>
          <w:rFonts w:ascii="Calibri" w:hAnsi="Calibri" w:cs="Calibri"/>
          <w:sz w:val="23"/>
          <w:szCs w:val="23"/>
        </w:rPr>
        <w:t xml:space="preserve"> </w:t>
      </w:r>
      <w:r w:rsidR="0047171E">
        <w:rPr>
          <w:rFonts w:ascii="Calibri" w:hAnsi="Calibri" w:cs="Calibri"/>
          <w:sz w:val="23"/>
          <w:szCs w:val="23"/>
        </w:rPr>
        <w:t xml:space="preserve">/ </w:t>
      </w:r>
      <w:r w:rsidRPr="00332789">
        <w:rPr>
          <w:rFonts w:ascii="Calibri" w:hAnsi="Calibri" w:cs="Calibri"/>
          <w:sz w:val="23"/>
          <w:szCs w:val="23"/>
        </w:rPr>
        <w:t xml:space="preserve">přezkumné komise </w:t>
      </w:r>
      <w:r w:rsidR="0047171E">
        <w:rPr>
          <w:rFonts w:ascii="Calibri" w:hAnsi="Calibri" w:cs="Calibri"/>
          <w:sz w:val="23"/>
          <w:szCs w:val="23"/>
        </w:rPr>
        <w:t>ŘO</w:t>
      </w:r>
      <w:r w:rsidR="00B93140" w:rsidRPr="00332789">
        <w:rPr>
          <w:rFonts w:ascii="Calibri" w:hAnsi="Calibri" w:cs="Calibri"/>
          <w:sz w:val="23"/>
          <w:szCs w:val="23"/>
        </w:rPr>
        <w:t xml:space="preserve"> </w:t>
      </w:r>
      <w:r w:rsidRPr="00332789">
        <w:rPr>
          <w:rFonts w:ascii="Calibri" w:hAnsi="Calibri" w:cs="Calibri"/>
          <w:sz w:val="23"/>
          <w:szCs w:val="23"/>
        </w:rPr>
        <w:t>je pořizován zápis, který je zveřejněn</w:t>
      </w:r>
      <w:r w:rsidRPr="00F82508">
        <w:rPr>
          <w:rFonts w:ascii="Calibri" w:hAnsi="Calibri" w:cs="Calibri"/>
          <w:sz w:val="23"/>
          <w:szCs w:val="23"/>
        </w:rPr>
        <w:t xml:space="preserve"> prostřednictvím MS2014+. Lhůta pro vyřízení žádosti o přezkum ze strany </w:t>
      </w:r>
      <w:r w:rsidR="0047171E">
        <w:rPr>
          <w:rFonts w:ascii="Calibri" w:hAnsi="Calibri" w:cs="Calibri"/>
          <w:sz w:val="23"/>
          <w:szCs w:val="23"/>
        </w:rPr>
        <w:t xml:space="preserve">MAS / </w:t>
      </w:r>
      <w:r w:rsidRPr="00F82508">
        <w:rPr>
          <w:rFonts w:ascii="Calibri" w:hAnsi="Calibri" w:cs="Calibri"/>
          <w:sz w:val="23"/>
          <w:szCs w:val="23"/>
        </w:rPr>
        <w:t>ŘO OPŽP je stanovena na 30 kalen</w:t>
      </w:r>
      <w:r w:rsidRPr="00F82508">
        <w:rPr>
          <w:rFonts w:ascii="Calibri" w:hAnsi="Calibri" w:cs="Calibri"/>
          <w:sz w:val="23"/>
          <w:szCs w:val="23"/>
        </w:rPr>
        <w:softHyphen/>
        <w:t xml:space="preserve">dářních dnů ode dne doručení této žádosti. U složitějších případů může být lhůta </w:t>
      </w:r>
      <w:r w:rsidRPr="00216C71">
        <w:rPr>
          <w:rFonts w:ascii="Calibri" w:hAnsi="Calibri" w:cs="Calibri"/>
          <w:sz w:val="23"/>
          <w:szCs w:val="23"/>
        </w:rPr>
        <w:t>prodloužena na 60 ka</w:t>
      </w:r>
      <w:r w:rsidRPr="00216C71">
        <w:rPr>
          <w:rFonts w:ascii="Calibri" w:hAnsi="Calibri" w:cs="Calibri"/>
          <w:sz w:val="23"/>
          <w:szCs w:val="23"/>
        </w:rPr>
        <w:softHyphen/>
        <w:t>lendářních dnů</w:t>
      </w:r>
      <w:r w:rsidR="00B93140" w:rsidRPr="00216C71">
        <w:rPr>
          <w:rFonts w:ascii="Calibri" w:hAnsi="Calibri" w:cs="Calibri"/>
          <w:sz w:val="23"/>
          <w:szCs w:val="23"/>
        </w:rPr>
        <w:t>.</w:t>
      </w:r>
      <w:r w:rsidRPr="00216C71">
        <w:rPr>
          <w:rFonts w:ascii="Calibri" w:hAnsi="Calibri" w:cs="Calibri"/>
          <w:sz w:val="23"/>
          <w:szCs w:val="23"/>
        </w:rPr>
        <w:t> </w:t>
      </w:r>
      <w:r w:rsidR="00B93140" w:rsidRPr="00216C71">
        <w:rPr>
          <w:rFonts w:ascii="Calibri" w:hAnsi="Calibri" w:cs="Calibri"/>
          <w:sz w:val="23"/>
          <w:szCs w:val="23"/>
        </w:rPr>
        <w:t xml:space="preserve"> O</w:t>
      </w:r>
      <w:r w:rsidR="00B93140">
        <w:rPr>
          <w:rFonts w:ascii="Calibri" w:hAnsi="Calibri" w:cs="Calibri"/>
          <w:sz w:val="23"/>
          <w:szCs w:val="23"/>
        </w:rPr>
        <w:t xml:space="preserve"> </w:t>
      </w:r>
      <w:r w:rsidRPr="00F82508">
        <w:rPr>
          <w:rFonts w:ascii="Calibri" w:hAnsi="Calibri" w:cs="Calibri"/>
          <w:sz w:val="23"/>
          <w:szCs w:val="23"/>
        </w:rPr>
        <w:t>důvodech prodloužení lhůty je žadatel informován ještě před jejím uplynutím, a to doručením oznámení o prodloužení lhůty prostřednictvím IS KP14+.</w:t>
      </w:r>
    </w:p>
    <w:p w14:paraId="767A7793" w14:textId="2E7728DE" w:rsidR="0097710F" w:rsidRDefault="00A338B8" w:rsidP="00AE5A6F">
      <w:pPr>
        <w:jc w:val="both"/>
      </w:pPr>
      <w:r w:rsidRPr="00020120">
        <w:t>Odpověď na žádost o přezkum obsahuje informaci o způsobu a závěrech prošetření žádosti o pře</w:t>
      </w:r>
      <w:r w:rsidRPr="00020120">
        <w:softHyphen/>
        <w:t xml:space="preserve">zkum </w:t>
      </w:r>
      <w:r w:rsidRPr="00332789">
        <w:t xml:space="preserve">ze strany </w:t>
      </w:r>
      <w:r w:rsidR="0047171E">
        <w:rPr>
          <w:rFonts w:ascii="Calibri" w:hAnsi="Calibri" w:cs="Calibri"/>
          <w:sz w:val="23"/>
          <w:szCs w:val="23"/>
        </w:rPr>
        <w:t>Kontrolního a monitorovacího výboru MAS</w:t>
      </w:r>
      <w:r w:rsidR="0047171E" w:rsidRPr="00332789">
        <w:rPr>
          <w:rFonts w:ascii="Calibri" w:hAnsi="Calibri" w:cs="Calibri"/>
          <w:sz w:val="23"/>
          <w:szCs w:val="23"/>
        </w:rPr>
        <w:t xml:space="preserve"> </w:t>
      </w:r>
      <w:r w:rsidR="0047171E">
        <w:rPr>
          <w:rFonts w:ascii="Calibri" w:hAnsi="Calibri" w:cs="Calibri"/>
          <w:sz w:val="23"/>
          <w:szCs w:val="23"/>
        </w:rPr>
        <w:t xml:space="preserve">/ </w:t>
      </w:r>
      <w:r w:rsidRPr="00332789">
        <w:t>přezkumné komise</w:t>
      </w:r>
      <w:r w:rsidR="002B44D8" w:rsidRPr="00332789">
        <w:t xml:space="preserve"> </w:t>
      </w:r>
      <w:r w:rsidR="0047171E">
        <w:t>ŘO</w:t>
      </w:r>
      <w:r w:rsidRPr="00332789">
        <w:t>, tj. zda byla žádost o přezkum shledána</w:t>
      </w:r>
      <w:r w:rsidRPr="00020120">
        <w:t xml:space="preserve"> důvodnou, částečně důvodnou, či nedůvodnou, a dále zdůvodnění rozhodnutí. Bude-li žádost o přezkum shledána důvod</w:t>
      </w:r>
      <w:r w:rsidRPr="00020120">
        <w:softHyphen/>
        <w:t>nou nebo částečně důvodnou, provede ŘO</w:t>
      </w:r>
      <w:r w:rsidR="002B44D8">
        <w:t>/MAS</w:t>
      </w:r>
      <w:r w:rsidRPr="00020120">
        <w:t xml:space="preserve"> bezodkladně nezbytná opatření k nápravě (zařazení projektu zpět do příslušné fáze schvalovacího procesu). Bude-li žádost o</w:t>
      </w:r>
      <w:r w:rsidR="00412F16">
        <w:t> </w:t>
      </w:r>
      <w:r w:rsidRPr="00020120">
        <w:t>přezkum shledána nedůvodnou, vydá ŘO</w:t>
      </w:r>
      <w:r w:rsidR="00E656D1">
        <w:t xml:space="preserve"> </w:t>
      </w:r>
      <w:r w:rsidRPr="00020120">
        <w:t xml:space="preserve">usnesení, </w:t>
      </w:r>
      <w:r w:rsidRPr="00020120">
        <w:rPr>
          <w:color w:val="000000"/>
        </w:rPr>
        <w:t>kterým se zastavuje řízení o udělení dotace</w:t>
      </w:r>
      <w:r w:rsidRPr="00020120">
        <w:t>, respektive rozhodnutí o zamítnutí žádosti o</w:t>
      </w:r>
      <w:r w:rsidR="00A4580C">
        <w:t> </w:t>
      </w:r>
      <w:r w:rsidRPr="00020120">
        <w:t>poskytnutí dotace, které je žadateli doručeno do datové schránky, případně poštou.</w:t>
      </w:r>
      <w:r w:rsidR="00E656D1">
        <w:t xml:space="preserve"> V případě přezkumu </w:t>
      </w:r>
      <w:r w:rsidR="00412F16">
        <w:t xml:space="preserve">na úrovni </w:t>
      </w:r>
      <w:r w:rsidR="00E656D1">
        <w:t xml:space="preserve">MAS nejprve vydá MAS závazné stanovisko, ve kterém uveden důvody </w:t>
      </w:r>
      <w:r w:rsidR="00412F16">
        <w:t>vedoucí k nedoporučení žádosti a až poté bude vydáno usnesení ŘO.</w:t>
      </w:r>
    </w:p>
    <w:p w14:paraId="7E23AD41" w14:textId="3100B35E" w:rsidR="00A4580C" w:rsidRPr="00ED4A3C" w:rsidRDefault="00A0444C" w:rsidP="00F82508">
      <w:pPr>
        <w:pStyle w:val="Nadpis1"/>
      </w:pPr>
      <w:bookmarkStart w:id="40" w:name="_Toc535605500"/>
      <w:r>
        <w:t>Postupy pro posuzování změn projektů</w:t>
      </w:r>
      <w:bookmarkEnd w:id="40"/>
    </w:p>
    <w:p w14:paraId="61EA31A3" w14:textId="77777777" w:rsidR="00881804" w:rsidRPr="005D48AA" w:rsidRDefault="00881804" w:rsidP="00881804">
      <w:pPr>
        <w:spacing w:after="120"/>
        <w:jc w:val="both"/>
        <w:rPr>
          <w:color w:val="000000"/>
        </w:rPr>
      </w:pPr>
      <w:r w:rsidRPr="005D48AA">
        <w:rPr>
          <w:color w:val="000000"/>
        </w:rPr>
        <w:t>Změnové řízení probíhá prostřednictvím MS2014+.</w:t>
      </w:r>
    </w:p>
    <w:p w14:paraId="707F370B" w14:textId="77777777" w:rsidR="00881804" w:rsidRDefault="00881804" w:rsidP="00881804">
      <w:pPr>
        <w:spacing w:after="120"/>
        <w:jc w:val="both"/>
        <w:rPr>
          <w:color w:val="000000"/>
        </w:rPr>
      </w:pPr>
      <w:r w:rsidRPr="005D48AA">
        <w:t>Změnové řízení probíhá v souladu s ustanoveními kapitoly 16 Pravidel pro žadatele a příjemce podpory z OPŽP 2014–2020. Místní akční skupina prověří vliv požadované změny na výsledky kontroly formálních náležitostí a přijatelnosti či věcného hodnocení. Pokud by projekt realizací požadované změny kritéria nesplnil, změna bude zamítnuta. MAS dále posuzuje, zda změna projektu nemá vliv na plnění cílů Strategie CLLD.</w:t>
      </w:r>
    </w:p>
    <w:p w14:paraId="5B6F925C" w14:textId="3357C41A" w:rsidR="00881804" w:rsidRPr="00804710" w:rsidRDefault="00881804" w:rsidP="00881804">
      <w:pPr>
        <w:spacing w:after="120"/>
        <w:jc w:val="both"/>
        <w:rPr>
          <w:color w:val="000000"/>
        </w:rPr>
      </w:pPr>
      <w:r w:rsidRPr="00804710">
        <w:rPr>
          <w:color w:val="000000"/>
        </w:rPr>
        <w:t xml:space="preserve">Oznámení </w:t>
      </w:r>
      <w:r>
        <w:rPr>
          <w:color w:val="000000"/>
        </w:rPr>
        <w:t xml:space="preserve">změn žadatel </w:t>
      </w:r>
      <w:r w:rsidRPr="00804710">
        <w:rPr>
          <w:color w:val="000000"/>
        </w:rPr>
        <w:t>provádí prostřednictvím Žádosti o změnu, podanou prostřednictvím MS2014+. Neplánované změny je příjemce povinen ohlásit neprodleně, jakmile nastanou. Změnové řízení probíhá v souladu s ustanoveními v</w:t>
      </w:r>
      <w:r>
        <w:rPr>
          <w:color w:val="000000"/>
        </w:rPr>
        <w:t> Pravidlech pro žadatele a příjemce v </w:t>
      </w:r>
      <w:r w:rsidR="00055D3D">
        <w:rPr>
          <w:color w:val="000000"/>
        </w:rPr>
        <w:t>OPŽP pro období</w:t>
      </w:r>
      <w:r w:rsidR="00A4580C">
        <w:rPr>
          <w:color w:val="000000"/>
        </w:rPr>
        <w:t xml:space="preserve"> </w:t>
      </w:r>
      <w:r>
        <w:rPr>
          <w:color w:val="000000"/>
        </w:rPr>
        <w:t>2014</w:t>
      </w:r>
      <w:r w:rsidR="00DE3417">
        <w:rPr>
          <w:color w:val="000000"/>
        </w:rPr>
        <w:t>-</w:t>
      </w:r>
      <w:r>
        <w:rPr>
          <w:color w:val="000000"/>
        </w:rPr>
        <w:t>2020.</w:t>
      </w:r>
    </w:p>
    <w:p w14:paraId="624ECCE1" w14:textId="77777777" w:rsidR="00881804" w:rsidRDefault="00881804" w:rsidP="00881804">
      <w:pPr>
        <w:spacing w:after="180"/>
        <w:jc w:val="both"/>
      </w:pPr>
      <w:r w:rsidRPr="007C0D4C">
        <w:t>Ke schvalování změn je kompetentní ZS Státní fond životního prostředí (SFŽP). MAS má ke změně projektu (k žádosti o změnu) přístup v MS2014+, o podání žádosti o změnu bude informována SFŽP prostřednictvím interní depeše v systému. Do 5 pracovních dnů od obdržení informace o podání žádosti o změnu může MAS zaslat SFŽP vyjádření ke změně projektu, tj. zda se změnou souhlasí/nesouhlasí, zda má změna vliv na hodnocení projektu, zda jsou stanoveny podmínky pro provedení změny. V případě, že se MAS do 5 pracovních dní ke změně projektu nevyjádří, je to bráno jako souhlas se změnou bez připomínek.</w:t>
      </w:r>
    </w:p>
    <w:sectPr w:rsidR="00881804" w:rsidSect="009C3A48">
      <w:headerReference w:type="default" r:id="rId20"/>
      <w:footerReference w:type="default" r:id="rId21"/>
      <w:headerReference w:type="firs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86D84" w14:textId="77777777" w:rsidR="00534052" w:rsidRDefault="00534052" w:rsidP="009C3A48">
      <w:pPr>
        <w:spacing w:after="0" w:line="240" w:lineRule="auto"/>
      </w:pPr>
      <w:r>
        <w:separator/>
      </w:r>
    </w:p>
  </w:endnote>
  <w:endnote w:type="continuationSeparator" w:id="0">
    <w:p w14:paraId="39CA113B" w14:textId="77777777" w:rsidR="00534052" w:rsidRDefault="00534052" w:rsidP="009C3A48">
      <w:pPr>
        <w:spacing w:after="0" w:line="240" w:lineRule="auto"/>
      </w:pPr>
      <w:r>
        <w:continuationSeparator/>
      </w:r>
    </w:p>
  </w:endnote>
  <w:endnote w:type="continuationNotice" w:id="1">
    <w:p w14:paraId="648796B9" w14:textId="77777777" w:rsidR="00534052" w:rsidRDefault="005340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445438"/>
      <w:docPartObj>
        <w:docPartGallery w:val="Page Numbers (Bottom of Page)"/>
        <w:docPartUnique/>
      </w:docPartObj>
    </w:sdtPr>
    <w:sdtEndPr/>
    <w:sdtContent>
      <w:p w14:paraId="08AE0927" w14:textId="33EB3157" w:rsidR="008F5C24" w:rsidRDefault="008F5C24">
        <w:pPr>
          <w:pStyle w:val="Zpat"/>
          <w:jc w:val="right"/>
        </w:pPr>
        <w:r>
          <w:fldChar w:fldCharType="begin"/>
        </w:r>
        <w:r>
          <w:instrText>PAGE   \* MERGEFORMAT</w:instrText>
        </w:r>
        <w:r>
          <w:fldChar w:fldCharType="separate"/>
        </w:r>
        <w:r w:rsidR="00242AC5">
          <w:rPr>
            <w:noProof/>
          </w:rPr>
          <w:t>11</w:t>
        </w:r>
        <w:r>
          <w:fldChar w:fldCharType="end"/>
        </w:r>
      </w:p>
    </w:sdtContent>
  </w:sdt>
  <w:p w14:paraId="4005A492" w14:textId="27DDF288" w:rsidR="00592602" w:rsidRDefault="005926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1A5A7" w14:textId="77777777" w:rsidR="00534052" w:rsidRDefault="00534052" w:rsidP="009C3A48">
      <w:pPr>
        <w:spacing w:after="0" w:line="240" w:lineRule="auto"/>
      </w:pPr>
      <w:r>
        <w:separator/>
      </w:r>
    </w:p>
  </w:footnote>
  <w:footnote w:type="continuationSeparator" w:id="0">
    <w:p w14:paraId="1DF3A29F" w14:textId="77777777" w:rsidR="00534052" w:rsidRDefault="00534052" w:rsidP="009C3A48">
      <w:pPr>
        <w:spacing w:after="0" w:line="240" w:lineRule="auto"/>
      </w:pPr>
      <w:r>
        <w:continuationSeparator/>
      </w:r>
    </w:p>
  </w:footnote>
  <w:footnote w:type="continuationNotice" w:id="1">
    <w:p w14:paraId="280947A4" w14:textId="77777777" w:rsidR="00534052" w:rsidRDefault="005340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92A1A" w14:textId="2D674873" w:rsidR="00592602" w:rsidRDefault="00592602" w:rsidP="00F726DB">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709F1" w14:textId="77777777" w:rsidR="00592602" w:rsidRDefault="00592602">
    <w:pPr>
      <w:pStyle w:val="Zhlav"/>
    </w:pPr>
    <w:r w:rsidRPr="00EE2DB8">
      <w:rPr>
        <w:noProof/>
        <w:lang w:eastAsia="cs-CZ"/>
      </w:rPr>
      <w:drawing>
        <wp:inline distT="0" distB="0" distL="0" distR="0" wp14:anchorId="2C0CDFF4" wp14:editId="04F85DAC">
          <wp:extent cx="5580000" cy="908372"/>
          <wp:effectExtent l="0" t="0" r="0" b="0"/>
          <wp:docPr id="10"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áhlaví OPZP_MŽP_CMYK.jpg"/>
                  <pic:cNvPicPr/>
                </pic:nvPicPr>
                <pic:blipFill>
                  <a:blip r:embed="rId1">
                    <a:extLst>
                      <a:ext uri="{28A0092B-C50C-407E-A947-70E740481C1C}">
                        <a14:useLocalDpi xmlns:a14="http://schemas.microsoft.com/office/drawing/2010/main" val="0"/>
                      </a:ext>
                    </a:extLst>
                  </a:blip>
                  <a:srcRect l="-3982" t="-44928" r="-1132" b="-43623"/>
                  <a:stretch>
                    <a:fillRect/>
                  </a:stretch>
                </pic:blipFill>
                <pic:spPr>
                  <a:xfrm>
                    <a:off x="0" y="0"/>
                    <a:ext cx="5580000" cy="9083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70B3"/>
    <w:multiLevelType w:val="hybridMultilevel"/>
    <w:tmpl w:val="533E0916"/>
    <w:lvl w:ilvl="0" w:tplc="22347B1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6A3085"/>
    <w:multiLevelType w:val="hybridMultilevel"/>
    <w:tmpl w:val="53486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C271EC"/>
    <w:multiLevelType w:val="hybridMultilevel"/>
    <w:tmpl w:val="7578F4D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5EB1726"/>
    <w:multiLevelType w:val="hybridMultilevel"/>
    <w:tmpl w:val="60F89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FC0996"/>
    <w:multiLevelType w:val="hybridMultilevel"/>
    <w:tmpl w:val="9C54B13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C551DE"/>
    <w:multiLevelType w:val="hybridMultilevel"/>
    <w:tmpl w:val="CFD0FF8E"/>
    <w:lvl w:ilvl="0" w:tplc="C4E285D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6BB10DB"/>
    <w:multiLevelType w:val="hybridMultilevel"/>
    <w:tmpl w:val="A1CA5FA6"/>
    <w:lvl w:ilvl="0" w:tplc="0405000D">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 w15:restartNumberingAfterBreak="0">
    <w:nsid w:val="29590600"/>
    <w:multiLevelType w:val="hybridMultilevel"/>
    <w:tmpl w:val="F05800F6"/>
    <w:lvl w:ilvl="0" w:tplc="B4BE913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B63D6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5C6F07"/>
    <w:multiLevelType w:val="multilevel"/>
    <w:tmpl w:val="DD62885A"/>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357870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7F05FA"/>
    <w:multiLevelType w:val="hybridMultilevel"/>
    <w:tmpl w:val="CAD861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37416AC6"/>
    <w:multiLevelType w:val="multilevel"/>
    <w:tmpl w:val="1A50B63C"/>
    <w:styleLink w:val="Styl1"/>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D2315B"/>
    <w:multiLevelType w:val="multilevel"/>
    <w:tmpl w:val="E5B4D7D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6F2D0D"/>
    <w:multiLevelType w:val="multilevel"/>
    <w:tmpl w:val="565EAB76"/>
    <w:lvl w:ilvl="0">
      <w:start w:val="1"/>
      <w:numFmt w:val="decimal"/>
      <w:suff w:val="space"/>
      <w:lvlText w:val="Kapitola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01F6FB2"/>
    <w:multiLevelType w:val="hybridMultilevel"/>
    <w:tmpl w:val="99749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8434BAD"/>
    <w:multiLevelType w:val="hybridMultilevel"/>
    <w:tmpl w:val="C3F043B0"/>
    <w:lvl w:ilvl="0" w:tplc="0405000D">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15:restartNumberingAfterBreak="0">
    <w:nsid w:val="5AFF3398"/>
    <w:multiLevelType w:val="hybridMultilevel"/>
    <w:tmpl w:val="0C1E2130"/>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8C511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5BC42F46"/>
    <w:multiLevelType w:val="hybridMultilevel"/>
    <w:tmpl w:val="BB4C0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F7282B"/>
    <w:multiLevelType w:val="hybridMultilevel"/>
    <w:tmpl w:val="43544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B7D452C"/>
    <w:multiLevelType w:val="hybridMultilevel"/>
    <w:tmpl w:val="CD62D72A"/>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7"/>
  </w:num>
  <w:num w:numId="6">
    <w:abstractNumId w:val="7"/>
  </w:num>
  <w:num w:numId="7">
    <w:abstractNumId w:val="0"/>
  </w:num>
  <w:num w:numId="8">
    <w:abstractNumId w:val="7"/>
  </w:num>
  <w:num w:numId="9">
    <w:abstractNumId w:val="7"/>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7"/>
  </w:num>
  <w:num w:numId="20">
    <w:abstractNumId w:val="7"/>
  </w:num>
  <w:num w:numId="21">
    <w:abstractNumId w:val="7"/>
  </w:num>
  <w:num w:numId="22">
    <w:abstractNumId w:val="3"/>
  </w:num>
  <w:num w:numId="23">
    <w:abstractNumId w:val="0"/>
  </w:num>
  <w:num w:numId="24">
    <w:abstractNumId w:val="0"/>
  </w:num>
  <w:num w:numId="25">
    <w:abstractNumId w:val="7"/>
  </w:num>
  <w:num w:numId="26">
    <w:abstractNumId w:val="0"/>
  </w:num>
  <w:num w:numId="27">
    <w:abstractNumId w:val="13"/>
  </w:num>
  <w:num w:numId="28">
    <w:abstractNumId w:val="12"/>
  </w:num>
  <w:num w:numId="29">
    <w:abstractNumId w:val="7"/>
  </w:num>
  <w:num w:numId="30">
    <w:abstractNumId w:val="7"/>
  </w:num>
  <w:num w:numId="31">
    <w:abstractNumId w:val="15"/>
  </w:num>
  <w:num w:numId="32">
    <w:abstractNumId w:val="2"/>
  </w:num>
  <w:num w:numId="33">
    <w:abstractNumId w:val="5"/>
  </w:num>
  <w:num w:numId="34">
    <w:abstractNumId w:val="7"/>
  </w:num>
  <w:num w:numId="35">
    <w:abstractNumId w:val="1"/>
  </w:num>
  <w:num w:numId="36">
    <w:abstractNumId w:val="7"/>
  </w:num>
  <w:num w:numId="37">
    <w:abstractNumId w:val="11"/>
  </w:num>
  <w:num w:numId="38">
    <w:abstractNumId w:val="19"/>
  </w:num>
  <w:num w:numId="39">
    <w:abstractNumId w:val="4"/>
  </w:num>
  <w:num w:numId="40">
    <w:abstractNumId w:val="16"/>
  </w:num>
  <w:num w:numId="41">
    <w:abstractNumId w:val="21"/>
  </w:num>
  <w:num w:numId="42">
    <w:abstractNumId w:val="6"/>
  </w:num>
  <w:num w:numId="43">
    <w:abstractNumId w:val="9"/>
  </w:num>
  <w:num w:numId="44">
    <w:abstractNumId w:val="14"/>
  </w:num>
  <w:num w:numId="45">
    <w:abstractNumId w:val="18"/>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61"/>
    <w:rsid w:val="00006962"/>
    <w:rsid w:val="000104E9"/>
    <w:rsid w:val="00022577"/>
    <w:rsid w:val="00022E00"/>
    <w:rsid w:val="00025B21"/>
    <w:rsid w:val="00055BBE"/>
    <w:rsid w:val="00055D3D"/>
    <w:rsid w:val="00057098"/>
    <w:rsid w:val="000576FC"/>
    <w:rsid w:val="00066F3B"/>
    <w:rsid w:val="00071CAA"/>
    <w:rsid w:val="000A319E"/>
    <w:rsid w:val="000B4060"/>
    <w:rsid w:val="000C703F"/>
    <w:rsid w:val="000D424C"/>
    <w:rsid w:val="000D4529"/>
    <w:rsid w:val="000F42B4"/>
    <w:rsid w:val="001101A2"/>
    <w:rsid w:val="00116500"/>
    <w:rsid w:val="00123466"/>
    <w:rsid w:val="001326DC"/>
    <w:rsid w:val="00145795"/>
    <w:rsid w:val="0014709E"/>
    <w:rsid w:val="00147470"/>
    <w:rsid w:val="00154399"/>
    <w:rsid w:val="00157250"/>
    <w:rsid w:val="001751D9"/>
    <w:rsid w:val="00175997"/>
    <w:rsid w:val="00183AE2"/>
    <w:rsid w:val="001A6FB4"/>
    <w:rsid w:val="001D2510"/>
    <w:rsid w:val="001D6962"/>
    <w:rsid w:val="001E3D46"/>
    <w:rsid w:val="00205C9B"/>
    <w:rsid w:val="00210B93"/>
    <w:rsid w:val="00216C71"/>
    <w:rsid w:val="00220062"/>
    <w:rsid w:val="00224361"/>
    <w:rsid w:val="00242AC5"/>
    <w:rsid w:val="00242AE9"/>
    <w:rsid w:val="00266B77"/>
    <w:rsid w:val="002701CE"/>
    <w:rsid w:val="00293C72"/>
    <w:rsid w:val="00295943"/>
    <w:rsid w:val="002B0B5E"/>
    <w:rsid w:val="002B44D8"/>
    <w:rsid w:val="002E36D3"/>
    <w:rsid w:val="002E6F16"/>
    <w:rsid w:val="002E7F8B"/>
    <w:rsid w:val="003024EF"/>
    <w:rsid w:val="00306D47"/>
    <w:rsid w:val="00321B15"/>
    <w:rsid w:val="0032207D"/>
    <w:rsid w:val="00323DB5"/>
    <w:rsid w:val="00332789"/>
    <w:rsid w:val="00383330"/>
    <w:rsid w:val="0039211C"/>
    <w:rsid w:val="003922F5"/>
    <w:rsid w:val="003D3ECA"/>
    <w:rsid w:val="003E2D0B"/>
    <w:rsid w:val="004003E8"/>
    <w:rsid w:val="00412F16"/>
    <w:rsid w:val="004255F2"/>
    <w:rsid w:val="004538AF"/>
    <w:rsid w:val="004613F7"/>
    <w:rsid w:val="0047171E"/>
    <w:rsid w:val="00473C12"/>
    <w:rsid w:val="0047595F"/>
    <w:rsid w:val="00487A6E"/>
    <w:rsid w:val="00490707"/>
    <w:rsid w:val="00493429"/>
    <w:rsid w:val="00493E05"/>
    <w:rsid w:val="00496977"/>
    <w:rsid w:val="004A38F2"/>
    <w:rsid w:val="004C310B"/>
    <w:rsid w:val="004C499A"/>
    <w:rsid w:val="004D1F16"/>
    <w:rsid w:val="004E3778"/>
    <w:rsid w:val="004F7A25"/>
    <w:rsid w:val="0050358A"/>
    <w:rsid w:val="00507D4A"/>
    <w:rsid w:val="0051400B"/>
    <w:rsid w:val="0052797F"/>
    <w:rsid w:val="00534052"/>
    <w:rsid w:val="00545A0D"/>
    <w:rsid w:val="00562819"/>
    <w:rsid w:val="00565C0A"/>
    <w:rsid w:val="005774BB"/>
    <w:rsid w:val="0058312B"/>
    <w:rsid w:val="005853A1"/>
    <w:rsid w:val="00592602"/>
    <w:rsid w:val="005A02F8"/>
    <w:rsid w:val="005A1DCA"/>
    <w:rsid w:val="005B19D0"/>
    <w:rsid w:val="005E3B17"/>
    <w:rsid w:val="005E480B"/>
    <w:rsid w:val="005E7B66"/>
    <w:rsid w:val="005F6074"/>
    <w:rsid w:val="00603965"/>
    <w:rsid w:val="006068F8"/>
    <w:rsid w:val="00607487"/>
    <w:rsid w:val="00614111"/>
    <w:rsid w:val="00614566"/>
    <w:rsid w:val="00620749"/>
    <w:rsid w:val="00654617"/>
    <w:rsid w:val="00657609"/>
    <w:rsid w:val="006706D5"/>
    <w:rsid w:val="00677D01"/>
    <w:rsid w:val="00680C92"/>
    <w:rsid w:val="006814AA"/>
    <w:rsid w:val="006821A1"/>
    <w:rsid w:val="00690F47"/>
    <w:rsid w:val="00691191"/>
    <w:rsid w:val="006B268F"/>
    <w:rsid w:val="006B5A6E"/>
    <w:rsid w:val="006B7887"/>
    <w:rsid w:val="006D11FE"/>
    <w:rsid w:val="006D3001"/>
    <w:rsid w:val="006E4B89"/>
    <w:rsid w:val="00710AC9"/>
    <w:rsid w:val="00712F12"/>
    <w:rsid w:val="00715D24"/>
    <w:rsid w:val="00715F87"/>
    <w:rsid w:val="007267C5"/>
    <w:rsid w:val="007458BF"/>
    <w:rsid w:val="007A0A3A"/>
    <w:rsid w:val="007C48AA"/>
    <w:rsid w:val="007C5ED3"/>
    <w:rsid w:val="007E128F"/>
    <w:rsid w:val="007E3805"/>
    <w:rsid w:val="007E7D89"/>
    <w:rsid w:val="00805787"/>
    <w:rsid w:val="00811A5C"/>
    <w:rsid w:val="00822892"/>
    <w:rsid w:val="00826EF0"/>
    <w:rsid w:val="00832EBA"/>
    <w:rsid w:val="00843373"/>
    <w:rsid w:val="00845DE6"/>
    <w:rsid w:val="00850C3B"/>
    <w:rsid w:val="00856B51"/>
    <w:rsid w:val="00862490"/>
    <w:rsid w:val="008660C5"/>
    <w:rsid w:val="008774BA"/>
    <w:rsid w:val="00881804"/>
    <w:rsid w:val="00890511"/>
    <w:rsid w:val="00890726"/>
    <w:rsid w:val="008974B9"/>
    <w:rsid w:val="008B032C"/>
    <w:rsid w:val="008F2207"/>
    <w:rsid w:val="008F5C24"/>
    <w:rsid w:val="00916008"/>
    <w:rsid w:val="00921711"/>
    <w:rsid w:val="00941027"/>
    <w:rsid w:val="0094377D"/>
    <w:rsid w:val="0096035B"/>
    <w:rsid w:val="009739D0"/>
    <w:rsid w:val="0097461E"/>
    <w:rsid w:val="009755F5"/>
    <w:rsid w:val="0097710F"/>
    <w:rsid w:val="0098630E"/>
    <w:rsid w:val="00986C2A"/>
    <w:rsid w:val="00990C77"/>
    <w:rsid w:val="00993C0A"/>
    <w:rsid w:val="00997F32"/>
    <w:rsid w:val="009A7B15"/>
    <w:rsid w:val="009C3A48"/>
    <w:rsid w:val="009E466E"/>
    <w:rsid w:val="00A0444C"/>
    <w:rsid w:val="00A21D29"/>
    <w:rsid w:val="00A2260C"/>
    <w:rsid w:val="00A305BA"/>
    <w:rsid w:val="00A3379B"/>
    <w:rsid w:val="00A338B8"/>
    <w:rsid w:val="00A34685"/>
    <w:rsid w:val="00A43033"/>
    <w:rsid w:val="00A4580C"/>
    <w:rsid w:val="00A50D0B"/>
    <w:rsid w:val="00A72626"/>
    <w:rsid w:val="00A73BE5"/>
    <w:rsid w:val="00A756E2"/>
    <w:rsid w:val="00AC2166"/>
    <w:rsid w:val="00AC28E7"/>
    <w:rsid w:val="00AE0B8B"/>
    <w:rsid w:val="00AE46B9"/>
    <w:rsid w:val="00AE496E"/>
    <w:rsid w:val="00AE5A6F"/>
    <w:rsid w:val="00AE7AA8"/>
    <w:rsid w:val="00AF55F9"/>
    <w:rsid w:val="00AF64FE"/>
    <w:rsid w:val="00B1368F"/>
    <w:rsid w:val="00B14639"/>
    <w:rsid w:val="00B14BF9"/>
    <w:rsid w:val="00B23199"/>
    <w:rsid w:val="00B375EF"/>
    <w:rsid w:val="00B823FE"/>
    <w:rsid w:val="00B85B80"/>
    <w:rsid w:val="00B93140"/>
    <w:rsid w:val="00BA3C79"/>
    <w:rsid w:val="00BC2193"/>
    <w:rsid w:val="00BC4B35"/>
    <w:rsid w:val="00BC635D"/>
    <w:rsid w:val="00BC7C04"/>
    <w:rsid w:val="00C0260F"/>
    <w:rsid w:val="00C02802"/>
    <w:rsid w:val="00C02961"/>
    <w:rsid w:val="00C43049"/>
    <w:rsid w:val="00C467D9"/>
    <w:rsid w:val="00C647AB"/>
    <w:rsid w:val="00C83EAA"/>
    <w:rsid w:val="00C94503"/>
    <w:rsid w:val="00CA3A07"/>
    <w:rsid w:val="00CB4187"/>
    <w:rsid w:val="00CE0FCF"/>
    <w:rsid w:val="00CE0FFB"/>
    <w:rsid w:val="00CE71B6"/>
    <w:rsid w:val="00D01676"/>
    <w:rsid w:val="00D0200D"/>
    <w:rsid w:val="00D31CD7"/>
    <w:rsid w:val="00D5433B"/>
    <w:rsid w:val="00D63BDD"/>
    <w:rsid w:val="00D86846"/>
    <w:rsid w:val="00D87B10"/>
    <w:rsid w:val="00DA192D"/>
    <w:rsid w:val="00DB47E9"/>
    <w:rsid w:val="00DE1E0D"/>
    <w:rsid w:val="00DE3417"/>
    <w:rsid w:val="00DE49CA"/>
    <w:rsid w:val="00DE5C7A"/>
    <w:rsid w:val="00DE6F33"/>
    <w:rsid w:val="00E069AA"/>
    <w:rsid w:val="00E2767D"/>
    <w:rsid w:val="00E375F9"/>
    <w:rsid w:val="00E37787"/>
    <w:rsid w:val="00E41424"/>
    <w:rsid w:val="00E41AC3"/>
    <w:rsid w:val="00E463F4"/>
    <w:rsid w:val="00E55C3C"/>
    <w:rsid w:val="00E60037"/>
    <w:rsid w:val="00E61056"/>
    <w:rsid w:val="00E63DFA"/>
    <w:rsid w:val="00E656D1"/>
    <w:rsid w:val="00E671AD"/>
    <w:rsid w:val="00EB4FA9"/>
    <w:rsid w:val="00ED4A3C"/>
    <w:rsid w:val="00EF0567"/>
    <w:rsid w:val="00F141C9"/>
    <w:rsid w:val="00F17362"/>
    <w:rsid w:val="00F3554A"/>
    <w:rsid w:val="00F442BD"/>
    <w:rsid w:val="00F51323"/>
    <w:rsid w:val="00F60F91"/>
    <w:rsid w:val="00F6406B"/>
    <w:rsid w:val="00F726DB"/>
    <w:rsid w:val="00F750EC"/>
    <w:rsid w:val="00F82508"/>
    <w:rsid w:val="00F87AFE"/>
    <w:rsid w:val="00FE0FBC"/>
    <w:rsid w:val="00FE1AA2"/>
    <w:rsid w:val="00FE39A0"/>
    <w:rsid w:val="00FE66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7EEFA"/>
  <w15:docId w15:val="{2CCDEEAF-0DF1-4C15-A550-48787B3D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0444C"/>
    <w:pPr>
      <w:keepNext/>
      <w:keepLines/>
      <w:numPr>
        <w:numId w:val="4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A0444C"/>
    <w:pPr>
      <w:keepNext/>
      <w:keepLines/>
      <w:numPr>
        <w:ilvl w:val="1"/>
        <w:numId w:val="45"/>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205C9B"/>
    <w:pPr>
      <w:keepNext/>
      <w:keepLines/>
      <w:numPr>
        <w:ilvl w:val="2"/>
        <w:numId w:val="45"/>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8312B"/>
    <w:pPr>
      <w:keepNext/>
      <w:keepLines/>
      <w:numPr>
        <w:ilvl w:val="3"/>
        <w:numId w:val="45"/>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20062"/>
    <w:pPr>
      <w:keepNext/>
      <w:keepLines/>
      <w:numPr>
        <w:ilvl w:val="4"/>
        <w:numId w:val="45"/>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20062"/>
    <w:pPr>
      <w:keepNext/>
      <w:keepLines/>
      <w:numPr>
        <w:ilvl w:val="5"/>
        <w:numId w:val="45"/>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20062"/>
    <w:pPr>
      <w:keepNext/>
      <w:keepLines/>
      <w:numPr>
        <w:ilvl w:val="6"/>
        <w:numId w:val="45"/>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20062"/>
    <w:pPr>
      <w:keepNext/>
      <w:keepLines/>
      <w:numPr>
        <w:ilvl w:val="7"/>
        <w:numId w:val="4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20062"/>
    <w:pPr>
      <w:keepNext/>
      <w:keepLines/>
      <w:numPr>
        <w:ilvl w:val="8"/>
        <w:numId w:val="4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0444C"/>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A0444C"/>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A044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444C"/>
    <w:rPr>
      <w:rFonts w:ascii="Segoe UI" w:hAnsi="Segoe UI" w:cs="Segoe UI"/>
      <w:sz w:val="18"/>
      <w:szCs w:val="18"/>
    </w:rPr>
  </w:style>
  <w:style w:type="paragraph" w:styleId="Odstavecseseznamem">
    <w:name w:val="List Paragraph"/>
    <w:aliases w:val="Odstavec cíl se seznamem,Odstavec se seznamem1,Nad,Odstavec se seznamem5,Odstavec_muj,Odstavec_muj1,Odstavec_muj2,Odstavec_muj3,Nad1,List Paragraph1,Odstavec_muj4,Nad2,List Paragraph2,Odstavec_muj5,Odstavec_muj6,Odrážky"/>
    <w:basedOn w:val="Normln"/>
    <w:link w:val="OdstavecseseznamemChar"/>
    <w:uiPriority w:val="34"/>
    <w:qFormat/>
    <w:rsid w:val="00A0444C"/>
    <w:pPr>
      <w:ind w:left="720"/>
      <w:contextualSpacing/>
    </w:pPr>
  </w:style>
  <w:style w:type="paragraph" w:styleId="Nadpisobsahu">
    <w:name w:val="TOC Heading"/>
    <w:basedOn w:val="Nadpis1"/>
    <w:next w:val="Normln"/>
    <w:uiPriority w:val="39"/>
    <w:unhideWhenUsed/>
    <w:qFormat/>
    <w:rsid w:val="009C3A48"/>
    <w:pPr>
      <w:numPr>
        <w:numId w:val="0"/>
      </w:numPr>
      <w:outlineLvl w:val="9"/>
    </w:pPr>
    <w:rPr>
      <w:lang w:eastAsia="cs-CZ"/>
    </w:rPr>
  </w:style>
  <w:style w:type="paragraph" w:styleId="Obsah1">
    <w:name w:val="toc 1"/>
    <w:basedOn w:val="Normln"/>
    <w:next w:val="Normln"/>
    <w:autoRedefine/>
    <w:uiPriority w:val="39"/>
    <w:unhideWhenUsed/>
    <w:rsid w:val="009C3A48"/>
    <w:pPr>
      <w:spacing w:after="100"/>
    </w:pPr>
  </w:style>
  <w:style w:type="paragraph" w:styleId="Obsah2">
    <w:name w:val="toc 2"/>
    <w:basedOn w:val="Normln"/>
    <w:next w:val="Normln"/>
    <w:autoRedefine/>
    <w:uiPriority w:val="39"/>
    <w:unhideWhenUsed/>
    <w:rsid w:val="009C3A48"/>
    <w:pPr>
      <w:spacing w:after="100"/>
      <w:ind w:left="220"/>
    </w:pPr>
  </w:style>
  <w:style w:type="character" w:styleId="Hypertextovodkaz">
    <w:name w:val="Hyperlink"/>
    <w:basedOn w:val="Standardnpsmoodstavce"/>
    <w:uiPriority w:val="99"/>
    <w:unhideWhenUsed/>
    <w:rsid w:val="009C3A48"/>
    <w:rPr>
      <w:color w:val="0563C1" w:themeColor="hyperlink"/>
      <w:u w:val="single"/>
    </w:rPr>
  </w:style>
  <w:style w:type="paragraph" w:styleId="Zhlav">
    <w:name w:val="header"/>
    <w:basedOn w:val="Normln"/>
    <w:link w:val="ZhlavChar"/>
    <w:uiPriority w:val="99"/>
    <w:unhideWhenUsed/>
    <w:rsid w:val="009C3A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3A48"/>
  </w:style>
  <w:style w:type="paragraph" w:styleId="Zpat">
    <w:name w:val="footer"/>
    <w:basedOn w:val="Normln"/>
    <w:link w:val="ZpatChar"/>
    <w:uiPriority w:val="99"/>
    <w:unhideWhenUsed/>
    <w:rsid w:val="009C3A48"/>
    <w:pPr>
      <w:tabs>
        <w:tab w:val="center" w:pos="4536"/>
        <w:tab w:val="right" w:pos="9072"/>
      </w:tabs>
      <w:spacing w:after="0" w:line="240" w:lineRule="auto"/>
    </w:pPr>
  </w:style>
  <w:style w:type="character" w:customStyle="1" w:styleId="ZpatChar">
    <w:name w:val="Zápatí Char"/>
    <w:basedOn w:val="Standardnpsmoodstavce"/>
    <w:link w:val="Zpat"/>
    <w:uiPriority w:val="99"/>
    <w:rsid w:val="009C3A48"/>
  </w:style>
  <w:style w:type="table" w:styleId="Mkatabulky">
    <w:name w:val="Table Grid"/>
    <w:basedOn w:val="Normlntabulka"/>
    <w:uiPriority w:val="59"/>
    <w:rsid w:val="00205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205C9B"/>
    <w:rPr>
      <w:rFonts w:asciiTheme="majorHAnsi" w:eastAsiaTheme="majorEastAsia" w:hAnsiTheme="majorHAnsi" w:cstheme="majorBidi"/>
      <w:color w:val="1F4D78" w:themeColor="accent1" w:themeShade="7F"/>
      <w:sz w:val="24"/>
      <w:szCs w:val="24"/>
    </w:rPr>
  </w:style>
  <w:style w:type="paragraph" w:customStyle="1" w:styleId="Default">
    <w:name w:val="Default"/>
    <w:rsid w:val="005E480B"/>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C647AB"/>
    <w:rPr>
      <w:sz w:val="16"/>
      <w:szCs w:val="16"/>
    </w:rPr>
  </w:style>
  <w:style w:type="paragraph" w:styleId="Textkomente">
    <w:name w:val="annotation text"/>
    <w:basedOn w:val="Normln"/>
    <w:link w:val="TextkomenteChar"/>
    <w:uiPriority w:val="99"/>
    <w:semiHidden/>
    <w:unhideWhenUsed/>
    <w:rsid w:val="00C647AB"/>
    <w:pPr>
      <w:spacing w:line="240" w:lineRule="auto"/>
    </w:pPr>
    <w:rPr>
      <w:sz w:val="20"/>
      <w:szCs w:val="20"/>
    </w:rPr>
  </w:style>
  <w:style w:type="character" w:customStyle="1" w:styleId="TextkomenteChar">
    <w:name w:val="Text komentáře Char"/>
    <w:basedOn w:val="Standardnpsmoodstavce"/>
    <w:link w:val="Textkomente"/>
    <w:uiPriority w:val="99"/>
    <w:semiHidden/>
    <w:rsid w:val="00C647AB"/>
    <w:rPr>
      <w:sz w:val="20"/>
      <w:szCs w:val="20"/>
    </w:rPr>
  </w:style>
  <w:style w:type="paragraph" w:styleId="Pedmtkomente">
    <w:name w:val="annotation subject"/>
    <w:basedOn w:val="Textkomente"/>
    <w:next w:val="Textkomente"/>
    <w:link w:val="PedmtkomenteChar"/>
    <w:uiPriority w:val="99"/>
    <w:semiHidden/>
    <w:unhideWhenUsed/>
    <w:rsid w:val="00C647AB"/>
    <w:rPr>
      <w:b/>
      <w:bCs/>
    </w:rPr>
  </w:style>
  <w:style w:type="character" w:customStyle="1" w:styleId="PedmtkomenteChar">
    <w:name w:val="Předmět komentáře Char"/>
    <w:basedOn w:val="TextkomenteChar"/>
    <w:link w:val="Pedmtkomente"/>
    <w:uiPriority w:val="99"/>
    <w:semiHidden/>
    <w:rsid w:val="00C647AB"/>
    <w:rPr>
      <w:b/>
      <w:bCs/>
      <w:sz w:val="20"/>
      <w:szCs w:val="20"/>
    </w:rPr>
  </w:style>
  <w:style w:type="numbering" w:customStyle="1" w:styleId="Styl1">
    <w:name w:val="Styl1"/>
    <w:uiPriority w:val="99"/>
    <w:rsid w:val="001D2510"/>
    <w:pPr>
      <w:numPr>
        <w:numId w:val="28"/>
      </w:numPr>
    </w:pPr>
  </w:style>
  <w:style w:type="character" w:customStyle="1" w:styleId="OdstavecseseznamemChar">
    <w:name w:val="Odstavec se seznamem Char"/>
    <w:aliases w:val="Odstavec cíl se seznamem Char,Odstavec se seznamem1 Char,Nad Char,Odstavec se seznamem5 Char,Odstavec_muj Char,Odstavec_muj1 Char,Odstavec_muj2 Char,Odstavec_muj3 Char,Nad1 Char,List Paragraph1 Char,Odstavec_muj4 Char,Nad2 Char"/>
    <w:basedOn w:val="Standardnpsmoodstavce"/>
    <w:link w:val="Odstavecseseznamem"/>
    <w:uiPriority w:val="34"/>
    <w:locked/>
    <w:rsid w:val="000A319E"/>
  </w:style>
  <w:style w:type="paragraph" w:customStyle="1" w:styleId="OM-normln">
    <w:name w:val="OM - normální"/>
    <w:basedOn w:val="Normln"/>
    <w:uiPriority w:val="99"/>
    <w:qFormat/>
    <w:rsid w:val="000A319E"/>
    <w:pPr>
      <w:spacing w:after="120" w:line="240" w:lineRule="auto"/>
      <w:jc w:val="both"/>
    </w:pPr>
    <w:rPr>
      <w:rFonts w:ascii="Arial" w:eastAsia="Calibri" w:hAnsi="Arial" w:cs="Arial"/>
      <w:sz w:val="20"/>
      <w:szCs w:val="20"/>
    </w:rPr>
  </w:style>
  <w:style w:type="character" w:styleId="Sledovanodkaz">
    <w:name w:val="FollowedHyperlink"/>
    <w:basedOn w:val="Standardnpsmoodstavce"/>
    <w:uiPriority w:val="99"/>
    <w:semiHidden/>
    <w:unhideWhenUsed/>
    <w:rsid w:val="006D11FE"/>
    <w:rPr>
      <w:color w:val="954F72" w:themeColor="followedHyperlink"/>
      <w:u w:val="single"/>
    </w:rPr>
  </w:style>
  <w:style w:type="paragraph" w:styleId="Revize">
    <w:name w:val="Revision"/>
    <w:hidden/>
    <w:uiPriority w:val="99"/>
    <w:semiHidden/>
    <w:rsid w:val="00DE1E0D"/>
    <w:pPr>
      <w:spacing w:after="0" w:line="240" w:lineRule="auto"/>
    </w:pPr>
  </w:style>
  <w:style w:type="paragraph" w:styleId="Textpoznpodarou">
    <w:name w:val="footnote text"/>
    <w:aliases w:val="Footnote,Podrozdzia3,Podrozdział,Schriftart: 10 pt,Schriftart: 8 pt,Schriftart: 9 pt,pozn. pod čarou"/>
    <w:basedOn w:val="Normln"/>
    <w:link w:val="TextpoznpodarouChar"/>
    <w:unhideWhenUsed/>
    <w:rsid w:val="004C310B"/>
    <w:pPr>
      <w:spacing w:after="0" w:line="240" w:lineRule="auto"/>
      <w:jc w:val="both"/>
    </w:pPr>
    <w:rPr>
      <w:rFonts w:ascii="Arial" w:eastAsia="Times New Roman" w:hAnsi="Arial" w:cs="Times New Roman"/>
      <w:sz w:val="20"/>
      <w:szCs w:val="20"/>
    </w:rPr>
  </w:style>
  <w:style w:type="character" w:customStyle="1" w:styleId="TextpoznpodarouChar">
    <w:name w:val="Text pozn. pod čarou Char"/>
    <w:aliases w:val="Footnote Char,Podrozdzia3 Char,Podrozdział Char,Schriftart: 10 pt Char,Schriftart: 8 pt Char,Schriftart: 9 pt Char,pozn. pod čarou Char"/>
    <w:basedOn w:val="Standardnpsmoodstavce"/>
    <w:link w:val="Textpoznpodarou"/>
    <w:rsid w:val="004C310B"/>
    <w:rPr>
      <w:rFonts w:ascii="Arial" w:eastAsia="Times New Roman" w:hAnsi="Arial" w:cs="Times New Roman"/>
      <w:sz w:val="20"/>
      <w:szCs w:val="20"/>
    </w:rPr>
  </w:style>
  <w:style w:type="character" w:styleId="Znakapoznpodarou">
    <w:name w:val="footnote reference"/>
    <w:uiPriority w:val="99"/>
    <w:unhideWhenUsed/>
    <w:qFormat/>
    <w:rsid w:val="004C310B"/>
    <w:rPr>
      <w:vertAlign w:val="superscript"/>
    </w:rPr>
  </w:style>
  <w:style w:type="character" w:styleId="Siln">
    <w:name w:val="Strong"/>
    <w:basedOn w:val="Standardnpsmoodstavce"/>
    <w:uiPriority w:val="22"/>
    <w:qFormat/>
    <w:rsid w:val="00B375EF"/>
    <w:rPr>
      <w:b/>
      <w:bCs/>
    </w:rPr>
  </w:style>
  <w:style w:type="character" w:customStyle="1" w:styleId="Nevyeenzmnka1">
    <w:name w:val="Nevyřešená zmínka1"/>
    <w:basedOn w:val="Standardnpsmoodstavce"/>
    <w:uiPriority w:val="99"/>
    <w:semiHidden/>
    <w:unhideWhenUsed/>
    <w:rsid w:val="00B375EF"/>
    <w:rPr>
      <w:color w:val="605E5C"/>
      <w:shd w:val="clear" w:color="auto" w:fill="E1DFDD"/>
    </w:rPr>
  </w:style>
  <w:style w:type="character" w:customStyle="1" w:styleId="Nadpis4Char">
    <w:name w:val="Nadpis 4 Char"/>
    <w:basedOn w:val="Standardnpsmoodstavce"/>
    <w:link w:val="Nadpis4"/>
    <w:uiPriority w:val="9"/>
    <w:rsid w:val="0058312B"/>
    <w:rPr>
      <w:rFonts w:asciiTheme="majorHAnsi" w:eastAsiaTheme="majorEastAsia" w:hAnsiTheme="majorHAnsi" w:cstheme="majorBidi"/>
      <w:i/>
      <w:iCs/>
      <w:color w:val="2E74B5" w:themeColor="accent1" w:themeShade="BF"/>
    </w:rPr>
  </w:style>
  <w:style w:type="paragraph" w:styleId="Normlnweb">
    <w:name w:val="Normal (Web)"/>
    <w:basedOn w:val="Normln"/>
    <w:rsid w:val="0058312B"/>
    <w:pPr>
      <w:spacing w:before="100" w:beforeAutospacing="1" w:after="100" w:afterAutospacing="1" w:line="240" w:lineRule="auto"/>
    </w:pPr>
    <w:rPr>
      <w:rFonts w:ascii="Times New Roman" w:eastAsia="Calibri" w:hAnsi="Times New Roman" w:cs="Times New Roman"/>
      <w:sz w:val="24"/>
      <w:szCs w:val="24"/>
      <w:lang w:eastAsia="cs-CZ"/>
    </w:rPr>
  </w:style>
  <w:style w:type="character" w:customStyle="1" w:styleId="Nadpis5Char">
    <w:name w:val="Nadpis 5 Char"/>
    <w:basedOn w:val="Standardnpsmoodstavce"/>
    <w:link w:val="Nadpis5"/>
    <w:uiPriority w:val="9"/>
    <w:semiHidden/>
    <w:rsid w:val="00220062"/>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220062"/>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220062"/>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22006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20062"/>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52797F"/>
    <w:pPr>
      <w:spacing w:after="100"/>
      <w:ind w:left="440"/>
    </w:pPr>
  </w:style>
  <w:style w:type="character" w:customStyle="1" w:styleId="Nevyeenzmnka2">
    <w:name w:val="Nevyřešená zmínka2"/>
    <w:basedOn w:val="Standardnpsmoodstavce"/>
    <w:uiPriority w:val="99"/>
    <w:semiHidden/>
    <w:unhideWhenUsed/>
    <w:rsid w:val="00AF6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vatovaclavsko.cz/cz/dokumenty" TargetMode="External"/><Relationship Id="rId18" Type="http://schemas.openxmlformats.org/officeDocument/2006/relationships/hyperlink" Target="https://www.opzp.cz/dokumenty/detail/?id=67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vatovaclavsko.cz" TargetMode="External"/><Relationship Id="rId17" Type="http://schemas.openxmlformats.org/officeDocument/2006/relationships/hyperlink" Target="http://www.dotaceeu.cz/cs/Fondy-EU/2014-2020/Metodicke-pokyny/Metodika-rizeni-programu/Metodika-vyuziti-integrovanych-nastroju" TargetMode="External"/><Relationship Id="rId2" Type="http://schemas.openxmlformats.org/officeDocument/2006/relationships/numbering" Target="numbering.xml"/><Relationship Id="rId16" Type="http://schemas.openxmlformats.org/officeDocument/2006/relationships/hyperlink" Target="https://www.dotaceeu.cz/cs/Evropske-fondy-v-CR/2014-2020/Metodicke-pokyny/Metodika-rizeni-programu/Metodika-rizeni-vyzev,-hodnoceni-a-vyberu-projekt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ssvatovaclavsko.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mr.cz/cs/Microsites/Uzemni-dimenze/Novinky/Doporucene-postupy-pro-vylouceni-stretu-zajmu-na-u" TargetMode="External"/><Relationship Id="rId23" Type="http://schemas.openxmlformats.org/officeDocument/2006/relationships/fontTable" Target="fontTable.xml"/><Relationship Id="rId10" Type="http://schemas.openxmlformats.org/officeDocument/2006/relationships/hyperlink" Target="mailto:info@massvatovaclavsko.cz" TargetMode="External"/><Relationship Id="rId19" Type="http://schemas.openxmlformats.org/officeDocument/2006/relationships/hyperlink" Target="http://www.svatovaclavsko.cz/?download=_/dokumenty/jednaci-rad---vvs-mp.pdf" TargetMode="External"/><Relationship Id="rId4" Type="http://schemas.openxmlformats.org/officeDocument/2006/relationships/settings" Target="settings.xml"/><Relationship Id="rId9" Type="http://schemas.openxmlformats.org/officeDocument/2006/relationships/hyperlink" Target="mailto:info@massvatovaclavsko.cz" TargetMode="External"/><Relationship Id="rId14" Type="http://schemas.openxmlformats.org/officeDocument/2006/relationships/hyperlink" Target="http://www.svatovaclavsko.cz/cz/dokumenty"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9B5C8-40D9-4603-8313-1174E250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4356</Words>
  <Characters>25703</Characters>
  <Application>Microsoft Office Word</Application>
  <DocSecurity>0</DocSecurity>
  <Lines>214</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 Svatováclavsko</dc:creator>
  <cp:lastModifiedBy>MAS</cp:lastModifiedBy>
  <cp:revision>3</cp:revision>
  <cp:lastPrinted>2018-12-04T14:23:00Z</cp:lastPrinted>
  <dcterms:created xsi:type="dcterms:W3CDTF">2019-03-02T17:15:00Z</dcterms:created>
  <dcterms:modified xsi:type="dcterms:W3CDTF">2019-03-02T17:27:00Z</dcterms:modified>
</cp:coreProperties>
</file>